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145" w14:textId="77777777" w:rsidR="00F01276" w:rsidRDefault="00F01276" w:rsidP="00F01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DDECA4" w14:textId="4A80C70A" w:rsidR="000559A2" w:rsidRPr="007E280F" w:rsidRDefault="00CD1D94" w:rsidP="00F01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Federacije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Hercegovine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49/06 i br. 51/09) i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69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Stari Grad Sarajevo („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Sarajevo“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20/13-Prečišćeni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>)</w:t>
      </w:r>
      <w:r w:rsidR="00631928">
        <w:rPr>
          <w:rFonts w:ascii="Times New Roman" w:hAnsi="Times New Roman" w:cs="Times New Roman"/>
          <w:sz w:val="24"/>
          <w:szCs w:val="24"/>
        </w:rPr>
        <w:t xml:space="preserve"> </w:t>
      </w:r>
      <w:r w:rsidR="00F01276" w:rsidRPr="004208A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medijskim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0559A2" w:rsidRPr="00420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31928" w:rsidRPr="00631928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>: 01-04-4-428/23</w:t>
      </w:r>
      <w:r w:rsidR="00631928">
        <w:rPr>
          <w:rFonts w:ascii="Times New Roman" w:hAnsi="Times New Roman" w:cs="Times New Roman"/>
          <w:sz w:val="24"/>
          <w:szCs w:val="24"/>
        </w:rPr>
        <w:t xml:space="preserve"> od 07.02.</w:t>
      </w:r>
      <w:r w:rsidR="000559A2" w:rsidRPr="004208A9">
        <w:rPr>
          <w:rFonts w:ascii="Times New Roman" w:hAnsi="Times New Roman" w:cs="Times New Roman"/>
          <w:sz w:val="24"/>
          <w:szCs w:val="24"/>
        </w:rPr>
        <w:t xml:space="preserve">2023. </w:t>
      </w:r>
      <w:proofErr w:type="spellStart"/>
      <w:r w:rsidR="000559A2" w:rsidRPr="004208A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6319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Program</w:t>
      </w:r>
      <w:r w:rsidR="006319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>”</w:t>
      </w:r>
      <w:r w:rsid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631928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="00631928">
        <w:rPr>
          <w:rFonts w:ascii="Times New Roman" w:hAnsi="Times New Roman" w:cs="Times New Roman"/>
          <w:sz w:val="24"/>
          <w:szCs w:val="24"/>
        </w:rPr>
        <w:t xml:space="preserve">: </w:t>
      </w:r>
      <w:r w:rsidR="00A46B80" w:rsidRPr="00A46B80">
        <w:rPr>
          <w:rFonts w:ascii="Times New Roman" w:hAnsi="Times New Roman" w:cs="Times New Roman"/>
          <w:sz w:val="24"/>
          <w:szCs w:val="24"/>
        </w:rPr>
        <w:t>01-04-4-780/23</w:t>
      </w:r>
      <w:r w:rsidR="00A46B80">
        <w:rPr>
          <w:rFonts w:ascii="Times New Roman" w:hAnsi="Times New Roman" w:cs="Times New Roman"/>
          <w:sz w:val="24"/>
          <w:szCs w:val="24"/>
        </w:rPr>
        <w:t xml:space="preserve">. </w:t>
      </w:r>
      <w:r w:rsidR="00631928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02.</w:t>
      </w:r>
      <w:proofErr w:type="gramStart"/>
      <w:r>
        <w:rPr>
          <w:rFonts w:ascii="Times New Roman" w:hAnsi="Times New Roman" w:cs="Times New Roman"/>
          <w:sz w:val="24"/>
          <w:szCs w:val="24"/>
        </w:rPr>
        <w:t>03.2023.godine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59A2" w:rsidRPr="007E280F"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 w:rsidR="000559A2" w:rsidRPr="007E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7E280F"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 w:rsidR="000559A2" w:rsidRPr="007E2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9A2" w:rsidRPr="007E280F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0559A2" w:rsidRPr="007E280F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="000559A2" w:rsidRPr="007E280F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="000559A2" w:rsidRPr="007E280F">
        <w:rPr>
          <w:rFonts w:ascii="Times New Roman" w:hAnsi="Times New Roman" w:cs="Times New Roman"/>
          <w:sz w:val="24"/>
          <w:szCs w:val="24"/>
        </w:rPr>
        <w:t>:</w:t>
      </w:r>
    </w:p>
    <w:p w14:paraId="22C9A86E" w14:textId="302BC7CE" w:rsidR="000559A2" w:rsidRPr="007E280F" w:rsidRDefault="000559A2" w:rsidP="00F01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9D033A" w14:textId="77777777" w:rsidR="000559A2" w:rsidRPr="007E280F" w:rsidRDefault="000559A2" w:rsidP="00A45F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3013825" w14:textId="7FCAE826" w:rsidR="000559A2" w:rsidRPr="007E280F" w:rsidRDefault="000559A2" w:rsidP="00A45F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80F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14:paraId="619FDCEF" w14:textId="464DFDC8" w:rsidR="000559A2" w:rsidRPr="007E280F" w:rsidRDefault="000559A2" w:rsidP="00A45F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raspodjelu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finansijskih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sredstava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Budžeta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Općine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Stari Grad Sarajevo</w:t>
      </w:r>
    </w:p>
    <w:p w14:paraId="62E896C2" w14:textId="390DBC2C" w:rsidR="000559A2" w:rsidRPr="007E280F" w:rsidRDefault="000559A2" w:rsidP="00A45F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za 2023.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godinu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uslugu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oglašavanja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putem</w:t>
      </w:r>
      <w:proofErr w:type="spellEnd"/>
    </w:p>
    <w:p w14:paraId="53B82DBA" w14:textId="72D350C9" w:rsidR="000559A2" w:rsidRPr="007E280F" w:rsidRDefault="000559A2" w:rsidP="00A45F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medijskih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subjekata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područja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280F">
        <w:rPr>
          <w:rFonts w:ascii="Times New Roman" w:hAnsi="Times New Roman" w:cs="Times New Roman"/>
          <w:b/>
          <w:bCs/>
          <w:sz w:val="24"/>
          <w:szCs w:val="24"/>
        </w:rPr>
        <w:t>Kantona</w:t>
      </w:r>
      <w:proofErr w:type="spellEnd"/>
      <w:r w:rsidRPr="007E280F">
        <w:rPr>
          <w:rFonts w:ascii="Times New Roman" w:hAnsi="Times New Roman" w:cs="Times New Roman"/>
          <w:b/>
          <w:bCs/>
          <w:sz w:val="24"/>
          <w:szCs w:val="24"/>
        </w:rPr>
        <w:t xml:space="preserve"> Sarajevo</w:t>
      </w:r>
    </w:p>
    <w:p w14:paraId="2FCF14C6" w14:textId="719D2C72" w:rsidR="000559A2" w:rsidRDefault="000559A2" w:rsidP="00F01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BF0481" w14:textId="77777777" w:rsidR="00631928" w:rsidRDefault="00631928" w:rsidP="00F01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E778A8" w14:textId="3B16D5F2" w:rsidR="00FB3347" w:rsidRDefault="00FB3347" w:rsidP="00F0127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347">
        <w:rPr>
          <w:rFonts w:ascii="Times New Roman" w:hAnsi="Times New Roman" w:cs="Times New Roman"/>
          <w:b/>
          <w:bCs/>
          <w:sz w:val="24"/>
          <w:szCs w:val="24"/>
        </w:rPr>
        <w:t xml:space="preserve">I – </w:t>
      </w:r>
      <w:proofErr w:type="spellStart"/>
      <w:r w:rsidRPr="00FB3347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FB3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3347">
        <w:rPr>
          <w:rFonts w:ascii="Times New Roman" w:hAnsi="Times New Roman" w:cs="Times New Roman"/>
          <w:b/>
          <w:bCs/>
          <w:sz w:val="24"/>
          <w:szCs w:val="24"/>
        </w:rPr>
        <w:t>Javnog</w:t>
      </w:r>
      <w:proofErr w:type="spellEnd"/>
      <w:r w:rsidRPr="00FB3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3347">
        <w:rPr>
          <w:rFonts w:ascii="Times New Roman" w:hAnsi="Times New Roman" w:cs="Times New Roman"/>
          <w:b/>
          <w:bCs/>
          <w:sz w:val="24"/>
          <w:szCs w:val="24"/>
        </w:rPr>
        <w:t>poziva</w:t>
      </w:r>
      <w:proofErr w:type="spellEnd"/>
    </w:p>
    <w:p w14:paraId="761A77A2" w14:textId="77777777" w:rsidR="00FB3347" w:rsidRDefault="00FB3347" w:rsidP="00F0127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AC8EF" w14:textId="780CAE58" w:rsidR="00631928" w:rsidRDefault="00FB3347" w:rsidP="00F01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raspodjel</w:t>
      </w:r>
      <w:r w:rsidR="006319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Stari Grad Sarajevo</w:t>
      </w:r>
      <w:r w:rsidR="00631928">
        <w:rPr>
          <w:rFonts w:ascii="Times New Roman" w:hAnsi="Times New Roman" w:cs="Times New Roman"/>
          <w:sz w:val="24"/>
          <w:szCs w:val="24"/>
        </w:rPr>
        <w:t xml:space="preserve"> za 2023.godinu</w:t>
      </w:r>
      <w:r w:rsidR="00631928" w:rsidRPr="00631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namijenjenih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uslugu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Sarajevo koji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vizuelne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radijsko-medijske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1928" w:rsidRPr="0063192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631928" w:rsidRPr="00631928">
        <w:rPr>
          <w:rFonts w:ascii="Times New Roman" w:hAnsi="Times New Roman" w:cs="Times New Roman"/>
          <w:sz w:val="24"/>
          <w:szCs w:val="24"/>
        </w:rPr>
        <w:t>.</w:t>
      </w:r>
    </w:p>
    <w:p w14:paraId="0A91CFF2" w14:textId="77777777" w:rsidR="00631928" w:rsidRPr="00FB3347" w:rsidRDefault="00631928" w:rsidP="00F012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271F8" w14:textId="0B3BAD1C" w:rsidR="000559A2" w:rsidRPr="00FB3347" w:rsidRDefault="000559A2" w:rsidP="00F0127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CBD61" w14:textId="5953239A" w:rsidR="00FB3347" w:rsidRPr="00FB3347" w:rsidRDefault="00FB3347" w:rsidP="00F0127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347">
        <w:rPr>
          <w:rFonts w:ascii="Times New Roman" w:hAnsi="Times New Roman" w:cs="Times New Roman"/>
          <w:b/>
          <w:bCs/>
          <w:sz w:val="24"/>
          <w:szCs w:val="24"/>
        </w:rPr>
        <w:t xml:space="preserve">II – </w:t>
      </w:r>
      <w:proofErr w:type="spellStart"/>
      <w:r w:rsidRPr="00FB3347">
        <w:rPr>
          <w:rFonts w:ascii="Times New Roman" w:hAnsi="Times New Roman" w:cs="Times New Roman"/>
          <w:b/>
          <w:bCs/>
          <w:sz w:val="24"/>
          <w:szCs w:val="24"/>
        </w:rPr>
        <w:t>Pravo</w:t>
      </w:r>
      <w:proofErr w:type="spellEnd"/>
      <w:r w:rsidRPr="00FB3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3347">
        <w:rPr>
          <w:rFonts w:ascii="Times New Roman" w:hAnsi="Times New Roman" w:cs="Times New Roman"/>
          <w:b/>
          <w:bCs/>
          <w:sz w:val="24"/>
          <w:szCs w:val="24"/>
        </w:rPr>
        <w:t>učešća</w:t>
      </w:r>
      <w:proofErr w:type="spellEnd"/>
    </w:p>
    <w:p w14:paraId="50BB1EAE" w14:textId="77777777" w:rsidR="00FB3347" w:rsidRDefault="00FB3347" w:rsidP="00FB33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838B94" w14:textId="0791DAAC" w:rsidR="00631928" w:rsidRPr="00631928" w:rsidRDefault="00631928" w:rsidP="006319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92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poslovni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medijsku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djelatnost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proizvode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distribuiraju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tehnoloških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radija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televizije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pružaju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audio-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vizuelne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radijsko-medijske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), a koji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>:</w:t>
      </w:r>
    </w:p>
    <w:p w14:paraId="0C8EA015" w14:textId="77777777" w:rsidR="00631928" w:rsidRPr="00631928" w:rsidRDefault="00631928" w:rsidP="006319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A00E15" w14:textId="77777777" w:rsidR="00631928" w:rsidRPr="00631928" w:rsidRDefault="00631928" w:rsidP="006319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192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Sarajevo</w:t>
      </w:r>
    </w:p>
    <w:p w14:paraId="27B0FF92" w14:textId="204A71C0" w:rsidR="00FB3347" w:rsidRDefault="00631928" w:rsidP="006319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192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izmirene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zakonske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28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631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prihoda</w:t>
      </w:r>
      <w:proofErr w:type="spellEnd"/>
    </w:p>
    <w:p w14:paraId="62FA8F37" w14:textId="41552139" w:rsidR="00631928" w:rsidRDefault="00631928" w:rsidP="006319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8A93D0B" w14:textId="026BC190" w:rsidR="00631928" w:rsidRPr="00FB3347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</w:pPr>
      <w:r w:rsidRPr="00FB3347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I</w:t>
      </w:r>
      <w:r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II</w:t>
      </w:r>
      <w:r w:rsidRPr="00FB3347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– </w:t>
      </w:r>
      <w:proofErr w:type="spellStart"/>
      <w:r w:rsidRPr="00FB3347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Osnovni</w:t>
      </w:r>
      <w:proofErr w:type="spellEnd"/>
      <w:r w:rsidRPr="00FB3347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FB3347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kriterij</w:t>
      </w:r>
      <w:proofErr w:type="spellEnd"/>
      <w:r w:rsidRPr="00FB3347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FB3347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odabira</w:t>
      </w:r>
      <w:proofErr w:type="spellEnd"/>
    </w:p>
    <w:p w14:paraId="5F9795E0" w14:textId="77777777" w:rsidR="00631928" w:rsidRDefault="00631928" w:rsidP="00631928">
      <w:pPr>
        <w:pStyle w:val="Standard"/>
        <w:autoSpaceDE w:val="0"/>
        <w:jc w:val="both"/>
        <w:rPr>
          <w:rFonts w:ascii="TimesNewRoman" w:eastAsia="TimesNewRoman" w:hAnsi="TimesNewRoman" w:cs="TimesNewRoman"/>
          <w:color w:val="000000"/>
        </w:rPr>
      </w:pPr>
    </w:p>
    <w:p w14:paraId="555DAC22" w14:textId="77777777" w:rsidR="00631928" w:rsidRPr="00E754B7" w:rsidRDefault="00631928" w:rsidP="006319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5A17490" w14:textId="2529D867" w:rsidR="00631928" w:rsidRDefault="00631928" w:rsidP="006319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B2F3D">
        <w:rPr>
          <w:rFonts w:ascii="Times New Roman" w:hAnsi="Times New Roman" w:cs="Times New Roman"/>
          <w:b/>
          <w:bCs/>
          <w:sz w:val="24"/>
          <w:szCs w:val="24"/>
        </w:rPr>
        <w:t>Operativni</w:t>
      </w:r>
      <w:proofErr w:type="spellEnd"/>
      <w:r w:rsidRPr="005B2F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B2F3D">
        <w:rPr>
          <w:rFonts w:ascii="Times New Roman" w:hAnsi="Times New Roman" w:cs="Times New Roman"/>
          <w:b/>
          <w:bCs/>
          <w:sz w:val="24"/>
          <w:szCs w:val="24"/>
        </w:rPr>
        <w:t>kapaciteti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0776A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uposlenih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0776A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plasira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informacije</w:t>
      </w:r>
      <w:proofErr w:type="spellEnd"/>
    </w:p>
    <w:p w14:paraId="1E01747B" w14:textId="7F667B51" w:rsidR="00631928" w:rsidRDefault="00631928" w:rsidP="006319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sadržaja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narednu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godinu</w:t>
      </w:r>
      <w:proofErr w:type="spellEnd"/>
      <w:r w:rsidRPr="005B2F3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7FF" w:rsidRPr="00CF77FF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za period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Općinskog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načelnika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, Općinskog </w:t>
      </w:r>
      <w:proofErr w:type="gramStart"/>
      <w:r w:rsidR="00CF77FF" w:rsidRPr="00CF77FF">
        <w:rPr>
          <w:rFonts w:ascii="Times New Roman" w:hAnsi="Times New Roman" w:cs="Times New Roman"/>
          <w:sz w:val="24"/>
          <w:szCs w:val="24"/>
        </w:rPr>
        <w:t>vijeća  i</w:t>
      </w:r>
      <w:proofErr w:type="gram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Općinskih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/audio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servisu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Plana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aplikant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plasirati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="00CF77FF" w:rsidRP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 w:rsidRPr="00CF77FF">
        <w:rPr>
          <w:rFonts w:ascii="Times New Roman" w:hAnsi="Times New Roman" w:cs="Times New Roman"/>
          <w:sz w:val="24"/>
          <w:szCs w:val="24"/>
        </w:rPr>
        <w:t>mrežama</w:t>
      </w:r>
      <w:proofErr w:type="spellEnd"/>
    </w:p>
    <w:p w14:paraId="38DE670E" w14:textId="77777777" w:rsidR="00631928" w:rsidRDefault="00631928" w:rsidP="006319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20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84220F">
        <w:rPr>
          <w:rFonts w:ascii="Times New Roman" w:hAnsi="Times New Roman" w:cs="Times New Roman"/>
          <w:b/>
          <w:bCs/>
          <w:sz w:val="24"/>
          <w:szCs w:val="24"/>
        </w:rPr>
        <w:t>Izvještavanje</w:t>
      </w:r>
      <w:proofErr w:type="spellEnd"/>
      <w:r w:rsidRPr="0084220F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84220F">
        <w:rPr>
          <w:rFonts w:ascii="Times New Roman" w:hAnsi="Times New Roman" w:cs="Times New Roman"/>
          <w:b/>
          <w:bCs/>
          <w:sz w:val="24"/>
          <w:szCs w:val="24"/>
        </w:rPr>
        <w:t>prethodnom</w:t>
      </w:r>
      <w:proofErr w:type="spellEnd"/>
      <w:r w:rsidRPr="008422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4220F">
        <w:rPr>
          <w:rFonts w:ascii="Times New Roman" w:hAnsi="Times New Roman" w:cs="Times New Roman"/>
          <w:b/>
          <w:bCs/>
          <w:sz w:val="24"/>
          <w:szCs w:val="24"/>
        </w:rPr>
        <w:t>periodu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dana)</w:t>
      </w:r>
      <w:r w:rsidRPr="0084220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realizovanim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projektima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Stari Grad Sarajevo u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prethodnoj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>
        <w:t xml:space="preserve"> (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</w:t>
      </w:r>
      <w:r w:rsidRPr="005B2F3D">
        <w:rPr>
          <w:rFonts w:ascii="Times New Roman" w:hAnsi="Times New Roman" w:cs="Times New Roman"/>
          <w:sz w:val="24"/>
          <w:szCs w:val="24"/>
        </w:rPr>
        <w:lastRenderedPageBreak/>
        <w:t xml:space="preserve">TV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/audio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objav</w:t>
      </w:r>
      <w:r>
        <w:rPr>
          <w:rFonts w:ascii="Times New Roman" w:hAnsi="Times New Roman" w:cs="Times New Roman"/>
          <w:sz w:val="24"/>
          <w:szCs w:val="24"/>
        </w:rPr>
        <w:t>ljeni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servisu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tekstova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F3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B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7244BCB" w14:textId="77777777" w:rsidR="00631928" w:rsidRPr="0020776A" w:rsidRDefault="00631928" w:rsidP="006319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611C">
        <w:rPr>
          <w:rFonts w:ascii="Times New Roman" w:hAnsi="Times New Roman" w:cs="Times New Roman"/>
          <w:b/>
          <w:bCs/>
          <w:sz w:val="24"/>
          <w:szCs w:val="24"/>
        </w:rPr>
        <w:t>Relevantnost</w:t>
      </w:r>
      <w:proofErr w:type="spellEnd"/>
      <w:r w:rsidRPr="00A9611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20776A">
        <w:rPr>
          <w:rFonts w:ascii="Times New Roman" w:hAnsi="Times New Roman" w:cs="Times New Roman"/>
          <w:sz w:val="24"/>
          <w:szCs w:val="24"/>
        </w:rPr>
        <w:t>roj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pratilaca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76A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Pr="0020776A">
        <w:rPr>
          <w:rFonts w:ascii="Times New Roman" w:hAnsi="Times New Roman" w:cs="Times New Roman"/>
          <w:sz w:val="24"/>
          <w:szCs w:val="24"/>
        </w:rPr>
        <w:t xml:space="preserve"> (FB, IG, twitte</w:t>
      </w:r>
      <w:r>
        <w:rPr>
          <w:rFonts w:ascii="Times New Roman" w:hAnsi="Times New Roman" w:cs="Times New Roman"/>
          <w:sz w:val="24"/>
          <w:szCs w:val="24"/>
        </w:rPr>
        <w:t>r)</w:t>
      </w:r>
    </w:p>
    <w:p w14:paraId="567C7E11" w14:textId="77777777" w:rsidR="00631928" w:rsidRDefault="00631928" w:rsidP="0063192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611C">
        <w:rPr>
          <w:rFonts w:ascii="Times New Roman" w:hAnsi="Times New Roman" w:cs="Times New Roman"/>
          <w:b/>
          <w:bCs/>
          <w:sz w:val="24"/>
          <w:szCs w:val="24"/>
        </w:rPr>
        <w:t>Budžet</w:t>
      </w:r>
      <w:proofErr w:type="spellEnd"/>
      <w:r w:rsidRPr="00A9611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A9611C">
        <w:rPr>
          <w:rFonts w:ascii="Times New Roman" w:hAnsi="Times New Roman" w:cs="Times New Roman"/>
          <w:b/>
          <w:bCs/>
          <w:sz w:val="24"/>
          <w:szCs w:val="24"/>
        </w:rPr>
        <w:t>racionalnost</w:t>
      </w:r>
      <w:proofErr w:type="spellEnd"/>
      <w:r w:rsidRPr="00A961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611C">
        <w:rPr>
          <w:rFonts w:ascii="Times New Roman" w:hAnsi="Times New Roman" w:cs="Times New Roman"/>
          <w:b/>
          <w:bCs/>
          <w:sz w:val="24"/>
          <w:szCs w:val="24"/>
        </w:rPr>
        <w:t>troškova</w:t>
      </w:r>
      <w:proofErr w:type="spellEnd"/>
      <w:r w:rsidRPr="00A9611C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654010"/>
      <w:proofErr w:type="spellStart"/>
      <w:r>
        <w:rPr>
          <w:rFonts w:ascii="Times New Roman" w:hAnsi="Times New Roman" w:cs="Times New Roman"/>
          <w:sz w:val="24"/>
          <w:szCs w:val="24"/>
        </w:rPr>
        <w:t>Uključena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uključena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radio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sadržaja</w:t>
      </w:r>
      <w:proofErr w:type="spellEnd"/>
    </w:p>
    <w:p w14:paraId="7241BD6D" w14:textId="77777777" w:rsidR="00631928" w:rsidRDefault="00631928" w:rsidP="006319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1D915F3" w14:textId="44D7AEF3" w:rsidR="00FB3347" w:rsidRDefault="00FB3347" w:rsidP="00FB334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3347">
        <w:rPr>
          <w:rFonts w:ascii="Times New Roman" w:hAnsi="Times New Roman" w:cs="Times New Roman"/>
          <w:b/>
          <w:bCs/>
          <w:sz w:val="24"/>
          <w:szCs w:val="24"/>
        </w:rPr>
        <w:t xml:space="preserve">III – </w:t>
      </w:r>
      <w:proofErr w:type="spellStart"/>
      <w:r w:rsidR="00857B51">
        <w:rPr>
          <w:rFonts w:ascii="Times New Roman" w:hAnsi="Times New Roman" w:cs="Times New Roman"/>
          <w:b/>
          <w:bCs/>
          <w:sz w:val="24"/>
          <w:szCs w:val="24"/>
        </w:rPr>
        <w:t>Potrebna</w:t>
      </w:r>
      <w:proofErr w:type="spellEnd"/>
      <w:r w:rsidR="00857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7B51">
        <w:rPr>
          <w:rFonts w:ascii="Times New Roman" w:hAnsi="Times New Roman" w:cs="Times New Roman"/>
          <w:b/>
          <w:bCs/>
          <w:sz w:val="24"/>
          <w:szCs w:val="24"/>
        </w:rPr>
        <w:t>dokumentacija</w:t>
      </w:r>
      <w:proofErr w:type="spellEnd"/>
    </w:p>
    <w:p w14:paraId="6B6AB016" w14:textId="77777777" w:rsidR="00FB3347" w:rsidRPr="00FB3347" w:rsidRDefault="00FB3347" w:rsidP="00FB3347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618F8" w14:textId="2623E212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U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postupku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Javni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poziv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aplikanti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dužni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popuniti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kern w:val="0"/>
          <w:lang w:val="en-GB" w:eastAsia="en-US" w:bidi="ar-SA"/>
        </w:rPr>
        <w:t>P</w:t>
      </w: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rijavni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obrazac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koji je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sastavni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dio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Javnog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poziva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. Uz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popunjen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obrazac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aplikanti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dužni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dostaviti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sljedeće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dokumente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(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originale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ili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ovjerene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kopije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):</w:t>
      </w:r>
    </w:p>
    <w:p w14:paraId="64B8C080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1EBDE99C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1.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Rješenje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registraciji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</w:p>
    <w:p w14:paraId="76B7C9DB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2.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Identifikacioni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broj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</w:p>
    <w:p w14:paraId="03C7BBA4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3.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Zvaničan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dokument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banke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otvaranju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transakcijskog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računa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aplikanta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</w:p>
    <w:p w14:paraId="20763768" w14:textId="2F0F3665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4.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Uvjerenje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izmirenim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obavezama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prema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javnim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prihodima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(original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ili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ovjerena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kopija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iz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Porezne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uprave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ne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starije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od 30 dana</w:t>
      </w:r>
      <w:r w:rsidR="002E7387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od dana </w:t>
      </w:r>
      <w:proofErr w:type="spellStart"/>
      <w:r w:rsidR="002E7387">
        <w:rPr>
          <w:rFonts w:ascii="Times New Roman" w:eastAsiaTheme="minorHAnsi" w:hAnsi="Times New Roman" w:cs="Times New Roman"/>
          <w:kern w:val="0"/>
          <w:lang w:val="en-GB" w:eastAsia="en-US" w:bidi="ar-SA"/>
        </w:rPr>
        <w:t>objave</w:t>
      </w:r>
      <w:proofErr w:type="spellEnd"/>
      <w:r w:rsidR="002E7387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2E7387">
        <w:rPr>
          <w:rFonts w:ascii="Times New Roman" w:eastAsiaTheme="minorHAnsi" w:hAnsi="Times New Roman" w:cs="Times New Roman"/>
          <w:kern w:val="0"/>
          <w:lang w:val="en-GB" w:eastAsia="en-US" w:bidi="ar-SA"/>
        </w:rPr>
        <w:t>javnog</w:t>
      </w:r>
      <w:proofErr w:type="spellEnd"/>
      <w:r w:rsidR="002E7387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2E7387">
        <w:rPr>
          <w:rFonts w:ascii="Times New Roman" w:eastAsiaTheme="minorHAnsi" w:hAnsi="Times New Roman" w:cs="Times New Roman"/>
          <w:kern w:val="0"/>
          <w:lang w:val="en-GB" w:eastAsia="en-US" w:bidi="ar-SA"/>
        </w:rPr>
        <w:t>poziva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)</w:t>
      </w:r>
    </w:p>
    <w:p w14:paraId="7238466D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5.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Završni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godišnji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finansijski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izvještaj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za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prethodnu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godinu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(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bilans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stanja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bilans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uspjeha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) za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pravna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lica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ili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godišnju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poreza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dohodak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za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fizička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lica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</w:p>
    <w:p w14:paraId="73F2C5E5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6.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Dokaz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iz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Porezne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uprave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broju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uposlenih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ili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izjavu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vlasnika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medija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broju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uposlenika</w:t>
      </w:r>
      <w:proofErr w:type="spellEnd"/>
    </w:p>
    <w:p w14:paraId="439EDD99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7. Plan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programskih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sadržaja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praćenja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aktivnosti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Općine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Stari Grad Sarajevo/Općinskog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načelnika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/Općinskog vijeća za period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od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godinu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dana, s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jasno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definisanim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troškovima</w:t>
      </w:r>
      <w:proofErr w:type="spellEnd"/>
    </w:p>
    <w:p w14:paraId="40A816B7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8.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Opisni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izvještaj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realizovanim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uslugama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po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javnom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pozivu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ili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praćenju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aktivnosti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Općine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Stari Grad Sarajevo/Općinskog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načelnika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/Općinskog vijeća u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prethodnoj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godini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(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uz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proofErr w:type="gram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naveden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broj</w:t>
      </w:r>
      <w:proofErr w:type="spellEnd"/>
      <w:proofErr w:type="gram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objavljenih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tekstova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video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priloga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radio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priloga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gostovanja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/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intervjua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)</w:t>
      </w:r>
    </w:p>
    <w:p w14:paraId="0B7C460C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9.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Kraći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opis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medija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(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vrsta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način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rada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broj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medija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putem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kojih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plasiraju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informacije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broj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pratilaca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društvenim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mrežama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Facebook, Instagram i Twitter)</w:t>
      </w:r>
    </w:p>
    <w:p w14:paraId="3997EC7D" w14:textId="77777777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10.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Relevantan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dokaz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rezultatima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ispitivanja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uticaja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medija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(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gledanost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/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slušanost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/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čitanost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/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posjećenost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) u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prethodnoj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godini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(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nije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eliminatoran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uslov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ali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je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relevantan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)</w:t>
      </w:r>
    </w:p>
    <w:p w14:paraId="4F137644" w14:textId="526F3E2F" w:rsidR="00FB3347" w:rsidRDefault="00FB3347" w:rsidP="00FB3347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4E4176ED" w14:textId="39AA1814" w:rsidR="00857B51" w:rsidRPr="00857B51" w:rsidRDefault="00857B51" w:rsidP="00857B5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7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– </w:t>
      </w:r>
      <w:proofErr w:type="spellStart"/>
      <w:r w:rsidRPr="00857B51">
        <w:rPr>
          <w:rFonts w:ascii="Times New Roman" w:eastAsia="Times New Roman" w:hAnsi="Times New Roman" w:cs="Times New Roman"/>
          <w:b/>
          <w:bCs/>
          <w:sz w:val="24"/>
          <w:szCs w:val="24"/>
        </w:rPr>
        <w:t>Ocjenjivanje</w:t>
      </w:r>
      <w:proofErr w:type="spellEnd"/>
      <w:r w:rsidRPr="00857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857B51">
        <w:rPr>
          <w:rFonts w:ascii="Times New Roman" w:eastAsia="Times New Roman" w:hAnsi="Times New Roman" w:cs="Times New Roman"/>
          <w:b/>
          <w:bCs/>
          <w:sz w:val="24"/>
          <w:szCs w:val="24"/>
        </w:rPr>
        <w:t>odabir</w:t>
      </w:r>
      <w:proofErr w:type="spellEnd"/>
    </w:p>
    <w:p w14:paraId="7AB5406D" w14:textId="77777777" w:rsidR="00857B51" w:rsidRDefault="00857B51" w:rsidP="00857B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748B24" w14:textId="0FEA21D1" w:rsidR="00656147" w:rsidRDefault="00857B51" w:rsidP="00857B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Prijem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pregled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ocjenjivanje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aplikacija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sačinjavanje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vrši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Komisija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ocjenu</w:t>
      </w:r>
      <w:proofErr w:type="spellEnd"/>
      <w:r w:rsidRPr="00857B5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857B51">
        <w:rPr>
          <w:rFonts w:ascii="Times New Roman" w:eastAsia="Times New Roman" w:hAnsi="Times New Roman" w:cs="Times New Roman"/>
          <w:sz w:val="24"/>
          <w:szCs w:val="24"/>
        </w:rPr>
        <w:t>odabir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7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7FF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="00CF7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kriterijima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Obrasca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ocjenjivanje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medijskih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6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47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F73801">
        <w:rPr>
          <w:rFonts w:ascii="Times New Roman" w:hAnsi="Times New Roman" w:cs="Times New Roman"/>
          <w:sz w:val="24"/>
          <w:szCs w:val="24"/>
        </w:rPr>
        <w:t xml:space="preserve"> o</w:t>
      </w:r>
      <w:r w:rsidR="00F73801" w:rsidRP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F73801" w:rsidRP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raspodjele</w:t>
      </w:r>
      <w:proofErr w:type="spellEnd"/>
      <w:r w:rsidR="00F73801" w:rsidRP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="00F73801" w:rsidRP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F73801" w:rsidRP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73801" w:rsidRP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F73801" w:rsidRP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="00F73801" w:rsidRPr="00F73801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medijskim</w:t>
      </w:r>
      <w:proofErr w:type="spellEnd"/>
      <w:r w:rsidR="00F73801" w:rsidRP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 w:rsidRPr="00F73801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F7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80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73801">
        <w:rPr>
          <w:rFonts w:ascii="Times New Roman" w:hAnsi="Times New Roman" w:cs="Times New Roman"/>
          <w:sz w:val="24"/>
          <w:szCs w:val="24"/>
        </w:rPr>
        <w:t>: 01-04-4-428/23 od 07.</w:t>
      </w:r>
      <w:proofErr w:type="gramStart"/>
      <w:r w:rsidR="00F73801">
        <w:rPr>
          <w:rFonts w:ascii="Times New Roman" w:hAnsi="Times New Roman" w:cs="Times New Roman"/>
          <w:sz w:val="24"/>
          <w:szCs w:val="24"/>
        </w:rPr>
        <w:t>02.2023.godine</w:t>
      </w:r>
      <w:proofErr w:type="gramEnd"/>
      <w:r w:rsidR="00F73801">
        <w:rPr>
          <w:rFonts w:ascii="Times New Roman" w:hAnsi="Times New Roman" w:cs="Times New Roman"/>
          <w:sz w:val="24"/>
          <w:szCs w:val="24"/>
        </w:rPr>
        <w:t>.</w:t>
      </w:r>
    </w:p>
    <w:p w14:paraId="4803B02F" w14:textId="7CED9E47" w:rsidR="00857B51" w:rsidRPr="00857B51" w:rsidRDefault="000E38D2" w:rsidP="00857B51">
      <w:pPr>
        <w:rPr>
          <w:rFonts w:eastAsia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Komisi</w:t>
      </w:r>
      <w:r w:rsidR="00EE28A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0E38D2">
        <w:t xml:space="preserve"> </w:t>
      </w:r>
      <w:r w:rsidRPr="000E38D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0E38D2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Pr="000E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8D2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85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85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>
        <w:rPr>
          <w:rFonts w:ascii="Times New Roman" w:hAnsi="Times New Roman" w:cs="Times New Roman"/>
          <w:sz w:val="24"/>
          <w:szCs w:val="24"/>
        </w:rPr>
        <w:t>Općinskom</w:t>
      </w:r>
      <w:proofErr w:type="spellEnd"/>
      <w:r w:rsidR="0085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>
        <w:rPr>
          <w:rFonts w:ascii="Times New Roman" w:hAnsi="Times New Roman" w:cs="Times New Roman"/>
          <w:sz w:val="24"/>
          <w:szCs w:val="24"/>
        </w:rPr>
        <w:t>načelniku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. Lista o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sadrž</w:t>
      </w:r>
      <w:r w:rsidR="00857B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aplikante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ispunili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predloženog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iznosa</w:t>
      </w:r>
      <w:proofErr w:type="spellEnd"/>
      <w:r w:rsidR="00857B51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857B5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85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5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="00857B5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6156448"/>
      <w:proofErr w:type="spellStart"/>
      <w:r w:rsidR="00857B51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857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oglašavanja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E28A4" w:rsidRPr="00EE28A4">
        <w:t xml:space="preserve"> </w:t>
      </w:r>
      <w:r w:rsidR="00EE28A4" w:rsidRPr="00EE28A4">
        <w:rPr>
          <w:rFonts w:ascii="Times New Roman" w:hAnsi="Times New Roman" w:cs="Times New Roman"/>
          <w:sz w:val="24"/>
          <w:szCs w:val="24"/>
        </w:rPr>
        <w:t>01-04-4-780/23</w:t>
      </w:r>
      <w:r w:rsidR="00857B51" w:rsidRPr="005C7E0D">
        <w:rPr>
          <w:rFonts w:ascii="Times New Roman" w:hAnsi="Times New Roman" w:cs="Times New Roman"/>
          <w:sz w:val="24"/>
          <w:szCs w:val="24"/>
        </w:rPr>
        <w:t>,</w:t>
      </w:r>
      <w:bookmarkEnd w:id="1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aplikante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ispunili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B51" w:rsidRPr="005C7E0D">
        <w:rPr>
          <w:rFonts w:ascii="Times New Roman" w:hAnsi="Times New Roman" w:cs="Times New Roman"/>
          <w:sz w:val="24"/>
          <w:szCs w:val="24"/>
        </w:rPr>
        <w:t>ispunjen</w:t>
      </w:r>
      <w:proofErr w:type="spellEnd"/>
      <w:r w:rsidR="00857B51" w:rsidRPr="005C7E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7842A" w14:textId="45C43034" w:rsidR="00857B51" w:rsidRDefault="00857B51" w:rsidP="00857B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Općinski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38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E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E38D2">
        <w:rPr>
          <w:rFonts w:ascii="Times New Roman" w:hAnsi="Times New Roman" w:cs="Times New Roman"/>
          <w:sz w:val="24"/>
          <w:szCs w:val="24"/>
        </w:rPr>
        <w:t>zaključuju</w:t>
      </w:r>
      <w:proofErr w:type="spellEnd"/>
      <w:r w:rsidR="000E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D2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="000E38D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dod</w:t>
      </w:r>
      <w:r w:rsidR="000E38D2">
        <w:rPr>
          <w:rFonts w:ascii="Times New Roman" w:hAnsi="Times New Roman" w:cs="Times New Roman"/>
          <w:sz w:val="24"/>
          <w:szCs w:val="24"/>
        </w:rPr>
        <w:t>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59577A" w14:textId="4386DE19" w:rsidR="00857B51" w:rsidRDefault="00857B51" w:rsidP="00857B51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280335A2" w14:textId="1E2D4572" w:rsidR="000026FF" w:rsidRDefault="000026FF" w:rsidP="00857B51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49CDE5BA" w14:textId="7AF2FD10" w:rsidR="000026FF" w:rsidRDefault="000026FF" w:rsidP="00857B51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56E34F9D" w14:textId="77777777" w:rsidR="000026FF" w:rsidRDefault="000026FF" w:rsidP="00857B51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0A392DC9" w14:textId="7F33DA0F" w:rsidR="00857B51" w:rsidRPr="00857B51" w:rsidRDefault="00857B51" w:rsidP="00FB3347">
      <w:pPr>
        <w:pStyle w:val="Standard"/>
        <w:autoSpaceDE w:val="0"/>
        <w:jc w:val="both"/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</w:pPr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lastRenderedPageBreak/>
        <w:t xml:space="preserve">V –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Način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prijave</w:t>
      </w:r>
      <w:proofErr w:type="spellEnd"/>
    </w:p>
    <w:p w14:paraId="35BDFD6D" w14:textId="77777777" w:rsidR="00857B51" w:rsidRDefault="00857B51" w:rsidP="00FB3347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13485D39" w14:textId="0932D072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Javni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poziv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traženom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dokumentacijom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ispunjenim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Prijavnim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obrascem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podnose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u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zatvorenoj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koverti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čitko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ispisanim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nazivom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medija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adresom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brojem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telefona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te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naznakom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''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Javni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poziv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načinu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raspodjele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finansijskih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sredstava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iz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Budžeta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Općine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Stari Grad Sarajevo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medijskim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subjektima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”. Svi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podaci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moraju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biti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čitko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popunjeni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bez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ispravki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.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Prijavni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obrazac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može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preuzeti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web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stranici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hyperlink r:id="rId5" w:history="1">
        <w:r w:rsidR="00857B51" w:rsidRPr="004B6AC0">
          <w:rPr>
            <w:rStyle w:val="Hyperlink"/>
            <w:rFonts w:ascii="Times New Roman" w:eastAsiaTheme="minorHAnsi" w:hAnsi="Times New Roman" w:cs="Times New Roman"/>
            <w:kern w:val="0"/>
            <w:lang w:val="en-GB" w:eastAsia="en-US" w:bidi="ar-SA"/>
          </w:rPr>
          <w:t>www.starigrad.ba</w:t>
        </w:r>
      </w:hyperlink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ili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Šalteru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protokola.</w:t>
      </w:r>
    </w:p>
    <w:p w14:paraId="6C1AF1B7" w14:textId="69721D2A" w:rsidR="00857B51" w:rsidRDefault="00857B51" w:rsidP="00857B51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Prijave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Javni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poziv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sa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ispunjenim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Prijavnim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obrascem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pratećom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dokumentacijom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dostavljaju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u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zatvorenoj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koverti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preporučenom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poštom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ili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protokol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Općine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Stari Grad Sarajevo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sa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naznakom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: </w:t>
      </w:r>
    </w:p>
    <w:p w14:paraId="59D5BA02" w14:textId="77777777" w:rsidR="000026FF" w:rsidRPr="00857B51" w:rsidRDefault="000026FF" w:rsidP="00857B51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60B7EBBF" w14:textId="77777777" w:rsidR="00857B51" w:rsidRPr="00857B51" w:rsidRDefault="00857B51" w:rsidP="00857B51">
      <w:pPr>
        <w:pStyle w:val="Standard"/>
        <w:autoSpaceDE w:val="0"/>
        <w:jc w:val="center"/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</w:pP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Javni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poziv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za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raspodjelu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finansijskih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sredstava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iz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Budžeta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Općine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Stari Grad Sarajevo</w:t>
      </w:r>
    </w:p>
    <w:p w14:paraId="0ADBD861" w14:textId="77777777" w:rsidR="00857B51" w:rsidRPr="00857B51" w:rsidRDefault="00857B51" w:rsidP="00857B51">
      <w:pPr>
        <w:pStyle w:val="Standard"/>
        <w:autoSpaceDE w:val="0"/>
        <w:jc w:val="center"/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</w:pPr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za 2023.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godinu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za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uslugu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javnog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oglašavanja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putem</w:t>
      </w:r>
      <w:proofErr w:type="spellEnd"/>
    </w:p>
    <w:p w14:paraId="2F08BA7C" w14:textId="6C31F5F5" w:rsidR="00857B51" w:rsidRDefault="00857B51" w:rsidP="00857B51">
      <w:pPr>
        <w:pStyle w:val="Standard"/>
        <w:autoSpaceDE w:val="0"/>
        <w:jc w:val="center"/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</w:pP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medijskih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subjekata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s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područja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Kantona</w:t>
      </w:r>
      <w:proofErr w:type="spellEnd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Sarajevo– NE OTVARAJ</w:t>
      </w:r>
    </w:p>
    <w:p w14:paraId="53B5966A" w14:textId="77777777" w:rsidR="00C450B5" w:rsidRPr="00857B51" w:rsidRDefault="00C450B5" w:rsidP="00857B51">
      <w:pPr>
        <w:pStyle w:val="Standard"/>
        <w:autoSpaceDE w:val="0"/>
        <w:jc w:val="center"/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</w:pPr>
    </w:p>
    <w:p w14:paraId="43CC6523" w14:textId="3E5DFA54" w:rsidR="00857B51" w:rsidRDefault="00857B51" w:rsidP="00857B51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sljedeću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adresu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:</w:t>
      </w:r>
      <w:r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Općina Stari Grad Sarajevo, Služba za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odnose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javnošću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informacioni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sistem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ulica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Zelenih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beretki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broj</w:t>
      </w:r>
      <w:proofErr w:type="spellEnd"/>
      <w:r w:rsidRP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4, 71 000 Sarajevo.</w:t>
      </w:r>
    </w:p>
    <w:p w14:paraId="4E4C1B23" w14:textId="77777777" w:rsidR="000026FF" w:rsidRPr="00857B51" w:rsidRDefault="000026FF" w:rsidP="00857B51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053C983C" w14:textId="77777777" w:rsidR="0073417F" w:rsidRPr="0073417F" w:rsidRDefault="0073417F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5E3AF051" w14:textId="77777777" w:rsidR="00857B51" w:rsidRPr="00857B51" w:rsidRDefault="0073417F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</w:pPr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VI</w:t>
      </w:r>
      <w:r w:rsidR="00857B51"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– </w:t>
      </w:r>
      <w:proofErr w:type="spellStart"/>
      <w:r w:rsidR="00857B51"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Rok</w:t>
      </w:r>
      <w:proofErr w:type="spellEnd"/>
      <w:r w:rsidR="00857B51"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za </w:t>
      </w:r>
      <w:proofErr w:type="spellStart"/>
      <w:r w:rsidR="00857B51"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podnošenje</w:t>
      </w:r>
      <w:proofErr w:type="spellEnd"/>
      <w:r w:rsidR="00857B51"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 </w:t>
      </w:r>
      <w:proofErr w:type="spellStart"/>
      <w:r w:rsidR="00857B51"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prijava</w:t>
      </w:r>
      <w:proofErr w:type="spellEnd"/>
    </w:p>
    <w:p w14:paraId="6A017FFF" w14:textId="77777777" w:rsidR="0073417F" w:rsidRPr="0073417F" w:rsidRDefault="0073417F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569854E5" w14:textId="77777777" w:rsidR="0073417F" w:rsidRPr="0073417F" w:rsidRDefault="0073417F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Rok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za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podnošenje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prijava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Javni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poziv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je 15 (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petnaest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) dana od dana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objavljivanja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Javnog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poziva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.    </w:t>
      </w:r>
    </w:p>
    <w:p w14:paraId="2CFDB2C7" w14:textId="77777777" w:rsidR="0073417F" w:rsidRPr="0073417F" w:rsidRDefault="0073417F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5D467CAD" w14:textId="77777777" w:rsidR="0073417F" w:rsidRPr="0073417F" w:rsidRDefault="0073417F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7429F0BB" w14:textId="07457E4F" w:rsidR="0073417F" w:rsidRPr="00857B51" w:rsidRDefault="00857B51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</w:pPr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 xml:space="preserve">VII - </w:t>
      </w:r>
      <w:proofErr w:type="spellStart"/>
      <w:r w:rsidRPr="00857B51">
        <w:rPr>
          <w:rFonts w:ascii="Times New Roman" w:eastAsiaTheme="minorHAnsi" w:hAnsi="Times New Roman" w:cs="Times New Roman"/>
          <w:b/>
          <w:bCs/>
          <w:kern w:val="0"/>
          <w:lang w:val="en-GB" w:eastAsia="en-US" w:bidi="ar-SA"/>
        </w:rPr>
        <w:t>Napomena</w:t>
      </w:r>
      <w:proofErr w:type="spellEnd"/>
    </w:p>
    <w:p w14:paraId="080527C1" w14:textId="77777777" w:rsidR="0073417F" w:rsidRPr="0073417F" w:rsidRDefault="0073417F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</w:p>
    <w:p w14:paraId="5EADCE1D" w14:textId="16698B28" w:rsidR="0073417F" w:rsidRDefault="0073417F" w:rsidP="0073417F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Sve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dodatne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informacije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zainteres</w:t>
      </w:r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ov</w:t>
      </w:r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ana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lica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mogu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dobiti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u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Službi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za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odnose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javnošću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informacioni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sistem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Općine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Stari Grad Sarajevo,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pozivom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broj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telefona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033 </w:t>
      </w:r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282 491</w:t>
      </w:r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>ili</w:t>
      </w:r>
      <w:proofErr w:type="spellEnd"/>
      <w:r w:rsidRPr="0073417F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putem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>emaila</w:t>
      </w:r>
      <w:proofErr w:type="spellEnd"/>
      <w:r w:rsidR="00857B51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info@starigrad.ba</w:t>
      </w:r>
    </w:p>
    <w:p w14:paraId="5A2D0EC0" w14:textId="5E5322EE" w:rsidR="00631928" w:rsidRP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Javni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poziv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koje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predaju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putem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protokola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Općine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,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evidentiraju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u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skladu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propisima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o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kancelarijskom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poslovanju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. Dan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prijema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protokol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dan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predaje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poštu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smatraju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danom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podnošenja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na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javni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poziv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.</w:t>
      </w:r>
    </w:p>
    <w:p w14:paraId="744A8C28" w14:textId="366FE100" w:rsidR="00631928" w:rsidRDefault="00631928" w:rsidP="00631928">
      <w:pPr>
        <w:pStyle w:val="Standard"/>
        <w:autoSpaceDE w:val="0"/>
        <w:jc w:val="both"/>
        <w:rPr>
          <w:rFonts w:ascii="Times New Roman" w:eastAsiaTheme="minorHAnsi" w:hAnsi="Times New Roman" w:cs="Times New Roman"/>
          <w:kern w:val="0"/>
          <w:lang w:val="en-GB" w:eastAsia="en-US" w:bidi="ar-SA"/>
        </w:rPr>
      </w:pP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Nepotpune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neblagovremene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prijave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odbacuju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i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neće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se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uzeti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 xml:space="preserve"> u </w:t>
      </w:r>
      <w:proofErr w:type="spellStart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razmatranje</w:t>
      </w:r>
      <w:proofErr w:type="spellEnd"/>
      <w:r w:rsidRPr="00631928">
        <w:rPr>
          <w:rFonts w:ascii="Times New Roman" w:eastAsiaTheme="minorHAnsi" w:hAnsi="Times New Roman" w:cs="Times New Roman"/>
          <w:kern w:val="0"/>
          <w:lang w:val="en-GB" w:eastAsia="en-US" w:bidi="ar-SA"/>
        </w:rPr>
        <w:t>.</w:t>
      </w:r>
    </w:p>
    <w:p w14:paraId="3945B321" w14:textId="7CEBF6E8" w:rsidR="00907185" w:rsidRPr="007E280F" w:rsidRDefault="00907185" w:rsidP="00F01276">
      <w:pPr>
        <w:pStyle w:val="Standard"/>
        <w:autoSpaceDE w:val="0"/>
        <w:jc w:val="both"/>
        <w:rPr>
          <w:rFonts w:hint="eastAsia"/>
        </w:rPr>
      </w:pPr>
      <w:r w:rsidRPr="007E280F">
        <w:t xml:space="preserve">Dostavljeni dokumenti se neće vraćati aplikantima po okončanju konkursne procedure. </w:t>
      </w:r>
    </w:p>
    <w:p w14:paraId="4234D03B" w14:textId="0922D466" w:rsidR="00907185" w:rsidRDefault="00907185" w:rsidP="00F01276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14:paraId="062CDA2C" w14:textId="6A0C2B76" w:rsidR="00DF083C" w:rsidRDefault="00DF083C" w:rsidP="00F01276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14:paraId="6FEC34F7" w14:textId="77777777" w:rsidR="00857B51" w:rsidRPr="007E280F" w:rsidRDefault="00857B51" w:rsidP="00F01276">
      <w:pPr>
        <w:pStyle w:val="Standard"/>
        <w:autoSpaceDE w:val="0"/>
        <w:jc w:val="both"/>
        <w:rPr>
          <w:rFonts w:ascii="Times New Roman" w:hAnsi="Times New Roman" w:cs="Times New Roman"/>
        </w:rPr>
      </w:pPr>
    </w:p>
    <w:p w14:paraId="37BEF2C0" w14:textId="1253ADA5" w:rsidR="00907185" w:rsidRPr="007E280F" w:rsidRDefault="00907185" w:rsidP="00DF083C">
      <w:pPr>
        <w:pStyle w:val="Standard"/>
        <w:autoSpaceDE w:val="0"/>
        <w:jc w:val="both"/>
        <w:rPr>
          <w:rFonts w:hint="eastAsia"/>
        </w:rPr>
      </w:pPr>
      <w:r w:rsidRPr="007E280F">
        <w:rPr>
          <w:rFonts w:ascii="Times New Roman" w:hAnsi="Times New Roman" w:cs="Times New Roman"/>
        </w:rPr>
        <w:t xml:space="preserve">Broj: </w:t>
      </w:r>
      <w:r w:rsidR="00A46B80" w:rsidRPr="00A46B80">
        <w:rPr>
          <w:rFonts w:ascii="Times New Roman" w:hAnsi="Times New Roman" w:cs="Times New Roman"/>
        </w:rPr>
        <w:t>01-04-4-78</w:t>
      </w:r>
      <w:r w:rsidR="00A46B80">
        <w:rPr>
          <w:rFonts w:ascii="Times New Roman" w:hAnsi="Times New Roman" w:cs="Times New Roman"/>
        </w:rPr>
        <w:t>1</w:t>
      </w:r>
      <w:r w:rsidR="00A46B80" w:rsidRPr="00A46B80">
        <w:rPr>
          <w:rFonts w:ascii="Times New Roman" w:hAnsi="Times New Roman" w:cs="Times New Roman"/>
        </w:rPr>
        <w:t xml:space="preserve">/23 </w:t>
      </w:r>
      <w:r w:rsidR="00A46B80" w:rsidRPr="00A46B80">
        <w:rPr>
          <w:rFonts w:ascii="Times New Roman" w:hAnsi="Times New Roman" w:cs="Times New Roman"/>
        </w:rPr>
        <w:tab/>
      </w:r>
      <w:r w:rsidRPr="007E280F">
        <w:rPr>
          <w:rFonts w:ascii="Times New Roman" w:hAnsi="Times New Roman" w:cs="Times New Roman"/>
        </w:rPr>
        <w:br/>
        <w:t>Sarajevo</w:t>
      </w:r>
      <w:r w:rsidR="007E280F">
        <w:rPr>
          <w:rFonts w:ascii="Times New Roman" w:hAnsi="Times New Roman" w:cs="Times New Roman"/>
        </w:rPr>
        <w:t xml:space="preserve">, </w:t>
      </w:r>
      <w:r w:rsidR="00A46B80">
        <w:rPr>
          <w:rFonts w:ascii="Times New Roman" w:hAnsi="Times New Roman" w:cs="Times New Roman"/>
        </w:rPr>
        <w:t>0</w:t>
      </w:r>
      <w:r w:rsidR="00065265">
        <w:rPr>
          <w:rFonts w:ascii="Times New Roman" w:hAnsi="Times New Roman" w:cs="Times New Roman"/>
        </w:rPr>
        <w:t>6</w:t>
      </w:r>
      <w:r w:rsidR="00A46B80">
        <w:rPr>
          <w:rFonts w:ascii="Times New Roman" w:hAnsi="Times New Roman" w:cs="Times New Roman"/>
        </w:rPr>
        <w:t>.03.2023.godine</w:t>
      </w:r>
    </w:p>
    <w:p w14:paraId="0CB0C732" w14:textId="77777777" w:rsidR="00DF083C" w:rsidRDefault="00907185" w:rsidP="00DF083C">
      <w:pPr>
        <w:pStyle w:val="Standard"/>
        <w:autoSpaceDE w:val="0"/>
        <w:ind w:left="4956" w:firstLine="708"/>
        <w:jc w:val="both"/>
        <w:rPr>
          <w:rFonts w:hint="eastAsia"/>
          <w:b/>
          <w:bCs/>
        </w:rPr>
      </w:pPr>
      <w:r w:rsidRPr="007E280F">
        <w:rPr>
          <w:b/>
          <w:bCs/>
        </w:rPr>
        <w:t xml:space="preserve">OPĆINSKI NAČELNIK </w:t>
      </w:r>
    </w:p>
    <w:p w14:paraId="47263C1F" w14:textId="40E0D74F" w:rsidR="00907185" w:rsidRPr="00DF083C" w:rsidRDefault="00907185" w:rsidP="00DF083C">
      <w:pPr>
        <w:pStyle w:val="Standard"/>
        <w:autoSpaceDE w:val="0"/>
        <w:ind w:left="4956" w:firstLine="708"/>
        <w:jc w:val="both"/>
        <w:rPr>
          <w:rFonts w:hint="eastAsia"/>
          <w:b/>
          <w:bCs/>
        </w:rPr>
      </w:pPr>
      <w:r w:rsidRPr="007E280F">
        <w:rPr>
          <w:b/>
          <w:bCs/>
        </w:rPr>
        <w:t>mr. Ibrahim Hadžibajrić</w:t>
      </w:r>
    </w:p>
    <w:p w14:paraId="0F3131FE" w14:textId="6D57838F" w:rsidR="00CC282C" w:rsidRPr="007E280F" w:rsidRDefault="00CC282C" w:rsidP="00F01276">
      <w:pPr>
        <w:jc w:val="both"/>
        <w:rPr>
          <w:sz w:val="24"/>
          <w:szCs w:val="24"/>
        </w:rPr>
      </w:pPr>
    </w:p>
    <w:p w14:paraId="515EFE2F" w14:textId="444A2704" w:rsidR="00CC282C" w:rsidRPr="007E280F" w:rsidRDefault="00CC282C" w:rsidP="00F01276">
      <w:pPr>
        <w:jc w:val="both"/>
        <w:rPr>
          <w:sz w:val="24"/>
          <w:szCs w:val="24"/>
        </w:rPr>
      </w:pPr>
    </w:p>
    <w:sectPr w:rsidR="00CC282C" w:rsidRPr="007E2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196"/>
    <w:multiLevelType w:val="hybridMultilevel"/>
    <w:tmpl w:val="67C0C82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33F0"/>
    <w:multiLevelType w:val="hybridMultilevel"/>
    <w:tmpl w:val="53240D4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639C"/>
    <w:multiLevelType w:val="hybridMultilevel"/>
    <w:tmpl w:val="5148B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836A9"/>
    <w:multiLevelType w:val="hybridMultilevel"/>
    <w:tmpl w:val="CE2633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C38E6"/>
    <w:multiLevelType w:val="hybridMultilevel"/>
    <w:tmpl w:val="8AE4DC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26BF"/>
    <w:multiLevelType w:val="hybridMultilevel"/>
    <w:tmpl w:val="DE74B61C"/>
    <w:lvl w:ilvl="0" w:tplc="5B1A674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062F"/>
    <w:multiLevelType w:val="hybridMultilevel"/>
    <w:tmpl w:val="9DE604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5323A"/>
    <w:multiLevelType w:val="hybridMultilevel"/>
    <w:tmpl w:val="93F215EA"/>
    <w:lvl w:ilvl="0" w:tplc="3AE85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00572">
    <w:abstractNumId w:val="2"/>
  </w:num>
  <w:num w:numId="2" w16cid:durableId="1736588573">
    <w:abstractNumId w:val="0"/>
  </w:num>
  <w:num w:numId="3" w16cid:durableId="418447991">
    <w:abstractNumId w:val="6"/>
  </w:num>
  <w:num w:numId="4" w16cid:durableId="397556200">
    <w:abstractNumId w:val="4"/>
  </w:num>
  <w:num w:numId="5" w16cid:durableId="2014607975">
    <w:abstractNumId w:val="1"/>
  </w:num>
  <w:num w:numId="6" w16cid:durableId="1948348122">
    <w:abstractNumId w:val="3"/>
  </w:num>
  <w:num w:numId="7" w16cid:durableId="1800025564">
    <w:abstractNumId w:val="7"/>
  </w:num>
  <w:num w:numId="8" w16cid:durableId="1480263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A2"/>
    <w:rsid w:val="000026FF"/>
    <w:rsid w:val="000559A2"/>
    <w:rsid w:val="00065265"/>
    <w:rsid w:val="000E38D2"/>
    <w:rsid w:val="002E0C1C"/>
    <w:rsid w:val="002E7387"/>
    <w:rsid w:val="004208A9"/>
    <w:rsid w:val="0054170C"/>
    <w:rsid w:val="00631928"/>
    <w:rsid w:val="00656147"/>
    <w:rsid w:val="0073417F"/>
    <w:rsid w:val="007E280F"/>
    <w:rsid w:val="00857B51"/>
    <w:rsid w:val="00907185"/>
    <w:rsid w:val="00A4003E"/>
    <w:rsid w:val="00A45FEE"/>
    <w:rsid w:val="00A46B80"/>
    <w:rsid w:val="00AB5EDE"/>
    <w:rsid w:val="00BA1932"/>
    <w:rsid w:val="00BD6288"/>
    <w:rsid w:val="00BE0A47"/>
    <w:rsid w:val="00C450B5"/>
    <w:rsid w:val="00CC282C"/>
    <w:rsid w:val="00CD1D94"/>
    <w:rsid w:val="00CF77FF"/>
    <w:rsid w:val="00DB2DB5"/>
    <w:rsid w:val="00DE07ED"/>
    <w:rsid w:val="00DF083C"/>
    <w:rsid w:val="00EE28A4"/>
    <w:rsid w:val="00F01276"/>
    <w:rsid w:val="00F73801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FBBC"/>
  <w15:chartTrackingRefBased/>
  <w15:docId w15:val="{4FDBC913-6D18-49AF-B1A7-C8637366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928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9A2"/>
    <w:pPr>
      <w:spacing w:after="0" w:line="240" w:lineRule="auto"/>
    </w:pPr>
    <w:rPr>
      <w:lang w:val="en-GB"/>
    </w:rPr>
  </w:style>
  <w:style w:type="paragraph" w:customStyle="1" w:styleId="Default">
    <w:name w:val="Default"/>
    <w:rsid w:val="00055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282C"/>
    <w:pPr>
      <w:ind w:left="720"/>
      <w:contextualSpacing/>
    </w:pPr>
  </w:style>
  <w:style w:type="paragraph" w:customStyle="1" w:styleId="Standard">
    <w:name w:val="Standard"/>
    <w:rsid w:val="00A4003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41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igrad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Imamovic</dc:creator>
  <cp:keywords/>
  <dc:description/>
  <cp:lastModifiedBy>Alma Imamovic</cp:lastModifiedBy>
  <cp:revision>19</cp:revision>
  <dcterms:created xsi:type="dcterms:W3CDTF">2023-01-11T08:24:00Z</dcterms:created>
  <dcterms:modified xsi:type="dcterms:W3CDTF">2023-03-06T06:50:00Z</dcterms:modified>
</cp:coreProperties>
</file>