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4B28" w14:textId="57952958" w:rsidR="00A225AE" w:rsidRDefault="00A225AE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6005E4" w14:textId="4ECEA50A" w:rsidR="00A225AE" w:rsidRDefault="00A225AE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9E46B9" w14:textId="1B0C1C19" w:rsidR="00A225AE" w:rsidRDefault="00A225AE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9EAC58" w14:textId="77777777" w:rsidR="00A225AE" w:rsidRDefault="00A225AE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10E6F3" w14:textId="483B4484" w:rsidR="003D2A56" w:rsidRDefault="003D2A56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č</w:t>
      </w:r>
      <w:r w:rsidRPr="005C7E0D">
        <w:rPr>
          <w:rFonts w:ascii="Times New Roman" w:hAnsi="Times New Roman" w:cs="Times New Roman"/>
          <w:sz w:val="24"/>
          <w:szCs w:val="24"/>
        </w:rPr>
        <w:t>lanom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(</w:t>
      </w:r>
      <w:r w:rsidR="00A6068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novine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>”</w:t>
      </w:r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br</w:t>
      </w:r>
      <w:r w:rsidR="00A6068C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49/06</w:t>
      </w:r>
      <w:r w:rsidR="001A5DEA">
        <w:rPr>
          <w:rFonts w:ascii="Times New Roman" w:hAnsi="Times New Roman" w:cs="Times New Roman"/>
          <w:sz w:val="24"/>
          <w:szCs w:val="24"/>
        </w:rPr>
        <w:t xml:space="preserve"> i </w:t>
      </w:r>
      <w:r w:rsidR="001A5DEA" w:rsidRPr="005E7FFD">
        <w:rPr>
          <w:rFonts w:ascii="Times New Roman" w:hAnsi="Times New Roman" w:cs="Times New Roman"/>
          <w:sz w:val="24"/>
          <w:szCs w:val="24"/>
        </w:rPr>
        <w:t>br. 51/09</w:t>
      </w:r>
      <w:r w:rsidRPr="005E7FFD">
        <w:rPr>
          <w:rFonts w:ascii="Times New Roman" w:hAnsi="Times New Roman" w:cs="Times New Roman"/>
          <w:sz w:val="24"/>
          <w:szCs w:val="24"/>
        </w:rPr>
        <w:t>)</w:t>
      </w:r>
      <w:r w:rsidR="005E7F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č</w:t>
      </w:r>
      <w:r w:rsidRPr="005E7FFD">
        <w:rPr>
          <w:rFonts w:ascii="Times New Roman" w:hAnsi="Times New Roman" w:cs="Times New Roman"/>
          <w:sz w:val="24"/>
          <w:szCs w:val="24"/>
        </w:rPr>
        <w:t>lanom</w:t>
      </w:r>
      <w:proofErr w:type="spellEnd"/>
      <w:r w:rsidRPr="005E7FFD">
        <w:rPr>
          <w:rFonts w:ascii="Times New Roman" w:hAnsi="Times New Roman" w:cs="Times New Roman"/>
          <w:sz w:val="24"/>
          <w:szCs w:val="24"/>
        </w:rPr>
        <w:t xml:space="preserve"> 69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Stari Grad Sarajevo („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novine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E0D">
        <w:rPr>
          <w:rFonts w:ascii="Times New Roman" w:hAnsi="Times New Roman" w:cs="Times New Roman"/>
          <w:sz w:val="24"/>
          <w:szCs w:val="24"/>
        </w:rPr>
        <w:t xml:space="preserve">Sarajevo“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r w:rsidR="001A5DEA" w:rsidRPr="005E7FFD">
        <w:rPr>
          <w:rFonts w:ascii="Times New Roman" w:hAnsi="Times New Roman" w:cs="Times New Roman"/>
          <w:sz w:val="24"/>
          <w:szCs w:val="24"/>
        </w:rPr>
        <w:t xml:space="preserve">20/13-Prečišćeni </w:t>
      </w:r>
      <w:proofErr w:type="spellStart"/>
      <w:r w:rsidR="001A5DEA" w:rsidRPr="005E7FFD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7AF62DAC" w14:textId="5518A735" w:rsidR="005C7E0D" w:rsidRDefault="005C7E0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D3848E" w14:textId="77777777" w:rsidR="001A5DEA" w:rsidRPr="005C7E0D" w:rsidRDefault="001A5DEA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290E23" w14:textId="0AA68A36" w:rsidR="000E5D3D" w:rsidRPr="005C7E0D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E0D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12D9C7C3" w14:textId="205B3242" w:rsidR="00693882" w:rsidRPr="005C7E0D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595972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načinu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raspodjele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finansijskih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sredstava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Budžeta</w:t>
      </w:r>
      <w:proofErr w:type="spellEnd"/>
      <w:r w:rsidR="00693882"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3882" w:rsidRPr="005C7E0D">
        <w:rPr>
          <w:rFonts w:ascii="Times New Roman" w:hAnsi="Times New Roman" w:cs="Times New Roman"/>
          <w:b/>
          <w:bCs/>
          <w:sz w:val="24"/>
          <w:szCs w:val="24"/>
        </w:rPr>
        <w:t>Općine</w:t>
      </w:r>
      <w:proofErr w:type="spellEnd"/>
      <w:r w:rsidR="00693882"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Stari Grad Sarajevo</w:t>
      </w:r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medijskim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subjektima</w:t>
      </w:r>
      <w:proofErr w:type="spellEnd"/>
    </w:p>
    <w:bookmarkEnd w:id="0"/>
    <w:p w14:paraId="3EB46213" w14:textId="77777777" w:rsidR="00693882" w:rsidRPr="005C7E0D" w:rsidRDefault="00693882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913E9" w14:textId="77777777" w:rsidR="002C40C2" w:rsidRDefault="002C40C2" w:rsidP="00A6726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A62BA" w14:textId="5648FD45" w:rsidR="000E5D3D" w:rsidRDefault="000E5D3D" w:rsidP="00A6726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C7E0D">
        <w:rPr>
          <w:rFonts w:ascii="Times New Roman" w:hAnsi="Times New Roman" w:cs="Times New Roman"/>
          <w:b/>
          <w:bCs/>
          <w:sz w:val="24"/>
          <w:szCs w:val="24"/>
        </w:rPr>
        <w:t>I OPĆE ODREDBE</w:t>
      </w:r>
    </w:p>
    <w:p w14:paraId="04306585" w14:textId="77777777" w:rsidR="0098111E" w:rsidRPr="005C7E0D" w:rsidRDefault="0098111E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693BE" w14:textId="17A7AEBD" w:rsidR="003D2A56" w:rsidRPr="00EB3FF9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3FF9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EB3FF9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16E744E8" w14:textId="77777777" w:rsidR="005C7E0D" w:rsidRPr="005C7E0D" w:rsidRDefault="005C7E0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F998E" w14:textId="3F818689" w:rsidR="003D2A56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t>(1)</w:t>
      </w:r>
      <w:r w:rsidR="003D2A56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kriteriji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82" w:rsidRPr="005C7E0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693882" w:rsidRPr="005C7E0D">
        <w:rPr>
          <w:rFonts w:ascii="Times New Roman" w:hAnsi="Times New Roman" w:cs="Times New Roman"/>
          <w:sz w:val="24"/>
          <w:szCs w:val="24"/>
        </w:rPr>
        <w:t xml:space="preserve"> Stari Grad Sarajevo</w:t>
      </w:r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namijenjenih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D2A56" w:rsidRPr="005C7E0D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3D2A56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56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3D2A56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56" w:rsidRPr="005C7E0D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="003D2A56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56" w:rsidRPr="005C7E0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3D2A56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medijski</w:t>
      </w:r>
      <w:r w:rsidR="003D2A56" w:rsidRPr="005C7E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subjek</w:t>
      </w:r>
      <w:r w:rsidR="003D2A56" w:rsidRPr="005C7E0D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82" w:rsidRPr="005C7E0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693882" w:rsidRPr="005C7E0D">
        <w:rPr>
          <w:rFonts w:ascii="Times New Roman" w:hAnsi="Times New Roman" w:cs="Times New Roman"/>
          <w:sz w:val="24"/>
          <w:szCs w:val="24"/>
        </w:rPr>
        <w:t xml:space="preserve"> Sarajevo</w:t>
      </w:r>
      <w:r w:rsidR="005E7FF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5E7FFD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="005E7FFD"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 w:rsidR="005E7FFD">
        <w:rPr>
          <w:rFonts w:ascii="Times New Roman" w:hAnsi="Times New Roman" w:cs="Times New Roman"/>
          <w:sz w:val="24"/>
          <w:szCs w:val="24"/>
        </w:rPr>
        <w:t>vizuelne</w:t>
      </w:r>
      <w:proofErr w:type="spellEnd"/>
      <w:r w:rsidR="005E7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FD"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 w:rsidR="005E7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F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E7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FD">
        <w:rPr>
          <w:rFonts w:ascii="Times New Roman" w:hAnsi="Times New Roman" w:cs="Times New Roman"/>
          <w:sz w:val="24"/>
          <w:szCs w:val="24"/>
        </w:rPr>
        <w:t>radijsko-medijske</w:t>
      </w:r>
      <w:proofErr w:type="spellEnd"/>
      <w:r w:rsidR="005E7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F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5E7FFD">
        <w:rPr>
          <w:rFonts w:ascii="Times New Roman" w:hAnsi="Times New Roman" w:cs="Times New Roman"/>
          <w:sz w:val="24"/>
          <w:szCs w:val="24"/>
        </w:rPr>
        <w:t>.</w:t>
      </w:r>
    </w:p>
    <w:p w14:paraId="6712F90E" w14:textId="77777777" w:rsidR="004C3BBB" w:rsidRPr="005C7E0D" w:rsidRDefault="004C3BBB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F2B221" w14:textId="4F597899" w:rsidR="00A6068C" w:rsidRDefault="000E5D3D" w:rsidP="00A606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t xml:space="preserve">(2) Za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usvajanja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82" w:rsidRPr="005C7E0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693882" w:rsidRPr="005C7E0D">
        <w:rPr>
          <w:rFonts w:ascii="Times New Roman" w:hAnsi="Times New Roman" w:cs="Times New Roman"/>
          <w:sz w:val="24"/>
          <w:szCs w:val="24"/>
        </w:rPr>
        <w:t xml:space="preserve"> Stari Grad</w:t>
      </w:r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6155023"/>
      <w:r w:rsidR="00A6068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A6068C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 w:rsidRPr="005C7E0D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="00A6068C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068C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 w:rsidRPr="005C7E0D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A6068C" w:rsidRPr="005C7E0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6068C" w:rsidRPr="005C7E0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A6068C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A6068C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 w:rsidRPr="005C7E0D">
        <w:rPr>
          <w:rFonts w:ascii="Times New Roman" w:hAnsi="Times New Roman" w:cs="Times New Roman"/>
          <w:sz w:val="24"/>
          <w:szCs w:val="24"/>
        </w:rPr>
        <w:t>oglašavanja</w:t>
      </w:r>
      <w:bookmarkEnd w:id="1"/>
      <w:proofErr w:type="spellEnd"/>
      <w:r w:rsidR="0020776A">
        <w:rPr>
          <w:rFonts w:ascii="Times New Roman" w:hAnsi="Times New Roman" w:cs="Times New Roman"/>
          <w:sz w:val="24"/>
          <w:szCs w:val="24"/>
        </w:rPr>
        <w:t>”</w:t>
      </w:r>
      <w:r w:rsidR="00A6068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razrađeno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raspoređuju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vizuelne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radijsko-medijske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8C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A6068C">
        <w:rPr>
          <w:rFonts w:ascii="Times New Roman" w:hAnsi="Times New Roman" w:cs="Times New Roman"/>
          <w:sz w:val="24"/>
          <w:szCs w:val="24"/>
        </w:rPr>
        <w:t>.</w:t>
      </w:r>
    </w:p>
    <w:p w14:paraId="0BA94E6B" w14:textId="1D8E6BCB" w:rsidR="00A6068C" w:rsidRDefault="00A6068C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CA1705" w14:textId="7EE9262F" w:rsidR="00A6068C" w:rsidRDefault="00A6068C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5C7E0D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usvajanja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Stari Grad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6A">
        <w:rPr>
          <w:rFonts w:ascii="Times New Roman" w:hAnsi="Times New Roman" w:cs="Times New Roman"/>
          <w:sz w:val="24"/>
          <w:szCs w:val="24"/>
        </w:rPr>
        <w:t>n</w:t>
      </w:r>
      <w:r w:rsidR="00A67269">
        <w:rPr>
          <w:rFonts w:ascii="Times New Roman" w:hAnsi="Times New Roman" w:cs="Times New Roman"/>
          <w:sz w:val="24"/>
          <w:szCs w:val="24"/>
        </w:rPr>
        <w:t>adležne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6A">
        <w:rPr>
          <w:rFonts w:ascii="Times New Roman" w:hAnsi="Times New Roman" w:cs="Times New Roman"/>
          <w:sz w:val="24"/>
          <w:szCs w:val="24"/>
        </w:rPr>
        <w:t>S</w:t>
      </w:r>
      <w:r w:rsidR="00A67269">
        <w:rPr>
          <w:rFonts w:ascii="Times New Roman" w:hAnsi="Times New Roman" w:cs="Times New Roman"/>
          <w:sz w:val="24"/>
          <w:szCs w:val="24"/>
        </w:rPr>
        <w:t>lužbe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javnošću</w:t>
      </w:r>
      <w:proofErr w:type="spellEnd"/>
      <w:r w:rsidR="0020776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0776A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26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raspodjelu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Stari Grad Sarajevo za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 w:rsidRPr="005C7E0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A67269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 w:rsidRPr="005C7E0D">
        <w:rPr>
          <w:rFonts w:ascii="Times New Roman" w:hAnsi="Times New Roman" w:cs="Times New Roman"/>
          <w:sz w:val="24"/>
          <w:szCs w:val="24"/>
        </w:rPr>
        <w:t>medijskih</w:t>
      </w:r>
      <w:proofErr w:type="spellEnd"/>
      <w:r w:rsidR="00A67269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 w:rsidRPr="005C7E0D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="00A67269" w:rsidRPr="005C7E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A67269" w:rsidRPr="005C7E0D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A67269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 w:rsidRPr="005C7E0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A67269" w:rsidRPr="005C7E0D">
        <w:rPr>
          <w:rFonts w:ascii="Times New Roman" w:hAnsi="Times New Roman" w:cs="Times New Roman"/>
          <w:sz w:val="24"/>
          <w:szCs w:val="24"/>
        </w:rPr>
        <w:t xml:space="preserve"> Sarajevo</w:t>
      </w:r>
      <w:r w:rsidR="00A67269">
        <w:rPr>
          <w:rFonts w:ascii="Times New Roman" w:hAnsi="Times New Roman" w:cs="Times New Roman"/>
          <w:sz w:val="24"/>
          <w:szCs w:val="24"/>
        </w:rPr>
        <w:t>.</w:t>
      </w:r>
    </w:p>
    <w:p w14:paraId="64490284" w14:textId="5FF27770" w:rsidR="00A67269" w:rsidRDefault="00A6726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DCFCB2" w14:textId="5B2F3703" w:rsidR="00A67269" w:rsidRDefault="00A6726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</w:t>
      </w:r>
      <w:r w:rsidR="0020776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r w:rsidR="0020776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E54746" w14:textId="77777777" w:rsidR="00A6068C" w:rsidRDefault="00A6068C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99000A" w14:textId="77777777" w:rsidR="00A6068C" w:rsidRDefault="00A6068C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03E9B1" w14:textId="77777777" w:rsidR="00693882" w:rsidRPr="005C7E0D" w:rsidRDefault="00693882" w:rsidP="007072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32FB0" w14:textId="4FB340E2" w:rsidR="000E5D3D" w:rsidRDefault="000E5D3D" w:rsidP="00A6726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C7E0D">
        <w:rPr>
          <w:rFonts w:ascii="Times New Roman" w:hAnsi="Times New Roman" w:cs="Times New Roman"/>
          <w:b/>
          <w:bCs/>
          <w:sz w:val="24"/>
          <w:szCs w:val="24"/>
        </w:rPr>
        <w:t>II USLOVI I KRITERIJI ZA RASPODJELU SREDSTAVA</w:t>
      </w:r>
    </w:p>
    <w:p w14:paraId="2ACD0654" w14:textId="77777777" w:rsidR="0098111E" w:rsidRPr="005C7E0D" w:rsidRDefault="0098111E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4008F" w14:textId="5C21CA0D" w:rsidR="005C7E0D" w:rsidRPr="00EB3FF9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3FF9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EB3FF9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17512AD1" w14:textId="77777777" w:rsidR="00EA755E" w:rsidRPr="005C7E0D" w:rsidRDefault="00EA755E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AD7752" w14:textId="710C293D" w:rsidR="00DA7AD5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č</w:t>
      </w:r>
      <w:r w:rsidRPr="005C7E0D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medijsku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distribuiraju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tehnoloških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platformi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televizije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1A5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DEA" w:rsidRPr="00EA755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1A5DEA" w:rsidRPr="00EA7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DEA" w:rsidRPr="00EA755E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="001A5DEA" w:rsidRPr="00EA755E">
        <w:rPr>
          <w:rFonts w:ascii="Times New Roman" w:hAnsi="Times New Roman" w:cs="Times New Roman"/>
          <w:sz w:val="24"/>
          <w:szCs w:val="24"/>
        </w:rPr>
        <w:t xml:space="preserve"> audio</w:t>
      </w:r>
      <w:r w:rsidR="005A3F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5DEA" w:rsidRPr="00EA755E">
        <w:rPr>
          <w:rFonts w:ascii="Times New Roman" w:hAnsi="Times New Roman" w:cs="Times New Roman"/>
          <w:sz w:val="24"/>
          <w:szCs w:val="24"/>
        </w:rPr>
        <w:t>vizuelne</w:t>
      </w:r>
      <w:proofErr w:type="spellEnd"/>
      <w:r w:rsidR="001A5DEA" w:rsidRPr="00EA7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DEA" w:rsidRPr="00EA755E"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 w:rsidR="001A5DEA" w:rsidRPr="00EA7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DEA" w:rsidRPr="00EA755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A5DEA" w:rsidRPr="00EA7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DEA" w:rsidRPr="00EA755E">
        <w:rPr>
          <w:rFonts w:ascii="Times New Roman" w:hAnsi="Times New Roman" w:cs="Times New Roman"/>
          <w:sz w:val="24"/>
          <w:szCs w:val="24"/>
        </w:rPr>
        <w:t>radijsko</w:t>
      </w:r>
      <w:r w:rsidR="005A3F70">
        <w:rPr>
          <w:rFonts w:ascii="Times New Roman" w:hAnsi="Times New Roman" w:cs="Times New Roman"/>
          <w:sz w:val="24"/>
          <w:szCs w:val="24"/>
        </w:rPr>
        <w:t>-</w:t>
      </w:r>
      <w:r w:rsidR="001A5DEA" w:rsidRPr="00EA755E"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 w:rsidR="001A5DEA" w:rsidRPr="00EA7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DEA" w:rsidRPr="00EA755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EA755E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EA755E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EA7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55E">
        <w:rPr>
          <w:rFonts w:ascii="Times New Roman" w:hAnsi="Times New Roman" w:cs="Times New Roman"/>
          <w:sz w:val="24"/>
          <w:szCs w:val="24"/>
        </w:rPr>
        <w:t>tek</w:t>
      </w:r>
      <w:r w:rsidR="00EA755E">
        <w:rPr>
          <w:rFonts w:ascii="Times New Roman" w:hAnsi="Times New Roman" w:cs="Times New Roman"/>
          <w:sz w:val="24"/>
          <w:szCs w:val="24"/>
        </w:rPr>
        <w:t>s</w:t>
      </w:r>
      <w:r w:rsidRPr="00EA755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EA75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755E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EA755E">
        <w:rPr>
          <w:rFonts w:ascii="Times New Roman" w:hAnsi="Times New Roman" w:cs="Times New Roman"/>
          <w:sz w:val="24"/>
          <w:szCs w:val="24"/>
        </w:rPr>
        <w:t xml:space="preserve">), </w:t>
      </w:r>
      <w:r w:rsidRPr="005C7E0D">
        <w:rPr>
          <w:rFonts w:ascii="Times New Roman" w:hAnsi="Times New Roman" w:cs="Times New Roman"/>
          <w:sz w:val="24"/>
          <w:szCs w:val="24"/>
        </w:rPr>
        <w:t xml:space="preserve">a koji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>:</w:t>
      </w:r>
    </w:p>
    <w:p w14:paraId="661462DE" w14:textId="77777777" w:rsidR="00A67269" w:rsidRPr="005C7E0D" w:rsidRDefault="00A6726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AFBBDB" w14:textId="62451711" w:rsidR="00DA7AD5" w:rsidRPr="005C7E0D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82" w:rsidRPr="005C7E0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693882" w:rsidRPr="005C7E0D">
        <w:rPr>
          <w:rFonts w:ascii="Times New Roman" w:hAnsi="Times New Roman" w:cs="Times New Roman"/>
          <w:sz w:val="24"/>
          <w:szCs w:val="24"/>
        </w:rPr>
        <w:t xml:space="preserve"> Sarajevo</w:t>
      </w:r>
    </w:p>
    <w:p w14:paraId="29BC2C32" w14:textId="699D9189" w:rsidR="000E5D3D" w:rsidRDefault="00EA755E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E5D3D" w:rsidRPr="005C7E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izmirene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zakonske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C7E0D">
        <w:rPr>
          <w:rFonts w:ascii="Times New Roman" w:hAnsi="Times New Roman" w:cs="Times New Roman"/>
          <w:sz w:val="24"/>
          <w:szCs w:val="24"/>
        </w:rPr>
        <w:t>rihoda</w:t>
      </w:r>
      <w:proofErr w:type="spellEnd"/>
    </w:p>
    <w:p w14:paraId="3DE7A540" w14:textId="3721D4A9" w:rsidR="005C7E0D" w:rsidRDefault="005C7E0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E83475" w14:textId="123136E9" w:rsidR="00A67269" w:rsidRDefault="00A6726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144A49" w14:textId="77777777" w:rsidR="00A67269" w:rsidRPr="005C7E0D" w:rsidRDefault="00A6726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6FFB60" w14:textId="02C929D6" w:rsidR="00A2699C" w:rsidRPr="00EB3FF9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3FF9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EB3FF9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433456D0" w14:textId="5CE5260F" w:rsidR="002079F9" w:rsidRDefault="002079F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9878BA" w14:textId="76B51BFD" w:rsidR="00EA755E" w:rsidRDefault="00EA755E" w:rsidP="00A6726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propisanih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ocjenjivanje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40EF11" w14:textId="72A88633" w:rsidR="00E754B7" w:rsidRDefault="00A67269" w:rsidP="00E754B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63140BF" w14:textId="77777777" w:rsidR="0084620E" w:rsidRPr="00E754B7" w:rsidRDefault="0084620E" w:rsidP="008462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DEEAA" w14:textId="4A2352FD" w:rsidR="0020776A" w:rsidRDefault="0020776A" w:rsidP="002077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2F3D">
        <w:rPr>
          <w:rFonts w:ascii="Times New Roman" w:hAnsi="Times New Roman" w:cs="Times New Roman"/>
          <w:b/>
          <w:bCs/>
          <w:sz w:val="24"/>
          <w:szCs w:val="24"/>
        </w:rPr>
        <w:t>Operativni</w:t>
      </w:r>
      <w:proofErr w:type="spellEnd"/>
      <w:r w:rsidRPr="005B2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2F3D">
        <w:rPr>
          <w:rFonts w:ascii="Times New Roman" w:hAnsi="Times New Roman" w:cs="Times New Roman"/>
          <w:b/>
          <w:bCs/>
          <w:sz w:val="24"/>
          <w:szCs w:val="24"/>
        </w:rPr>
        <w:t>kapaciteti</w:t>
      </w:r>
      <w:proofErr w:type="spellEnd"/>
      <w:r w:rsidRPr="005B2F3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0776A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uposlenih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4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0776A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aplikant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plasira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informacije</w:t>
      </w:r>
      <w:proofErr w:type="spellEnd"/>
    </w:p>
    <w:p w14:paraId="2376C3C9" w14:textId="09F58BF1" w:rsidR="0084220F" w:rsidRDefault="0020776A" w:rsidP="002077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20F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proofErr w:type="spellStart"/>
      <w:r w:rsidR="0084220F">
        <w:rPr>
          <w:rFonts w:ascii="Times New Roman" w:hAnsi="Times New Roman" w:cs="Times New Roman"/>
          <w:b/>
          <w:bCs/>
          <w:sz w:val="24"/>
          <w:szCs w:val="24"/>
        </w:rPr>
        <w:t>sadržaja</w:t>
      </w:r>
      <w:proofErr w:type="spellEnd"/>
      <w:r w:rsidR="0084220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="0084220F">
        <w:rPr>
          <w:rFonts w:ascii="Times New Roman" w:hAnsi="Times New Roman" w:cs="Times New Roman"/>
          <w:b/>
          <w:bCs/>
          <w:sz w:val="24"/>
          <w:szCs w:val="24"/>
        </w:rPr>
        <w:t>narednu</w:t>
      </w:r>
      <w:proofErr w:type="spellEnd"/>
      <w:r w:rsidR="00842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220F">
        <w:rPr>
          <w:rFonts w:ascii="Times New Roman" w:hAnsi="Times New Roman" w:cs="Times New Roman"/>
          <w:b/>
          <w:bCs/>
          <w:sz w:val="24"/>
          <w:szCs w:val="24"/>
        </w:rPr>
        <w:t>godinu</w:t>
      </w:r>
      <w:proofErr w:type="spellEnd"/>
      <w:r w:rsidRPr="005B2F3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3D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za period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aplikant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6653309"/>
      <w:r w:rsidR="005B2F3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B2F3D" w:rsidRPr="0020776A">
        <w:rPr>
          <w:rFonts w:ascii="Times New Roman" w:hAnsi="Times New Roman" w:cs="Times New Roman"/>
          <w:sz w:val="24"/>
          <w:szCs w:val="24"/>
        </w:rPr>
        <w:t>aktivnosti</w:t>
      </w:r>
      <w:r w:rsidR="005B2F3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5B2F3D" w:rsidRPr="0020776A">
        <w:rPr>
          <w:rFonts w:ascii="Times New Roman" w:hAnsi="Times New Roman" w:cs="Times New Roman"/>
          <w:sz w:val="24"/>
          <w:szCs w:val="24"/>
        </w:rPr>
        <w:t xml:space="preserve"> Općinskog </w:t>
      </w:r>
      <w:proofErr w:type="spellStart"/>
      <w:r w:rsidR="005B2F3D" w:rsidRPr="0020776A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>,</w:t>
      </w:r>
      <w:r w:rsidR="005B2F3D" w:rsidRPr="005B2F3D">
        <w:rPr>
          <w:rFonts w:ascii="Times New Roman" w:hAnsi="Times New Roman" w:cs="Times New Roman"/>
          <w:sz w:val="24"/>
          <w:szCs w:val="24"/>
        </w:rPr>
        <w:t xml:space="preserve"> </w:t>
      </w:r>
      <w:r w:rsidR="005B2F3D" w:rsidRPr="0020776A">
        <w:rPr>
          <w:rFonts w:ascii="Times New Roman" w:hAnsi="Times New Roman" w:cs="Times New Roman"/>
          <w:sz w:val="24"/>
          <w:szCs w:val="24"/>
        </w:rPr>
        <w:t xml:space="preserve">Općinskog </w:t>
      </w:r>
      <w:proofErr w:type="gramStart"/>
      <w:r w:rsidR="005B2F3D" w:rsidRPr="0020776A">
        <w:rPr>
          <w:rFonts w:ascii="Times New Roman" w:hAnsi="Times New Roman" w:cs="Times New Roman"/>
          <w:sz w:val="24"/>
          <w:szCs w:val="24"/>
        </w:rPr>
        <w:t>vijeća  i</w:t>
      </w:r>
      <w:proofErr w:type="gramEnd"/>
      <w:r w:rsidR="005B2F3D"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20776A">
        <w:rPr>
          <w:rFonts w:ascii="Times New Roman" w:hAnsi="Times New Roman" w:cs="Times New Roman"/>
          <w:sz w:val="24"/>
          <w:szCs w:val="24"/>
        </w:rPr>
        <w:t>Općinskih</w:t>
      </w:r>
      <w:proofErr w:type="spellEnd"/>
      <w:r w:rsidR="005B2F3D"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20776A">
        <w:rPr>
          <w:rFonts w:ascii="Times New Roman" w:hAnsi="Times New Roman" w:cs="Times New Roman"/>
          <w:sz w:val="24"/>
          <w:szCs w:val="24"/>
        </w:rPr>
        <w:t>službi</w:t>
      </w:r>
      <w:bookmarkEnd w:id="2"/>
      <w:proofErr w:type="spellEnd"/>
      <w:r w:rsidR="005B2F3D">
        <w:rPr>
          <w:rFonts w:ascii="Times New Roman" w:hAnsi="Times New Roman" w:cs="Times New Roman"/>
          <w:sz w:val="24"/>
          <w:szCs w:val="24"/>
        </w:rPr>
        <w:t>; (</w:t>
      </w:r>
      <w:bookmarkStart w:id="3" w:name="_Hlk126653399"/>
      <w:proofErr w:type="spellStart"/>
      <w:r w:rsid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/audio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zapisa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servisu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portalu</w:t>
      </w:r>
      <w:bookmarkEnd w:id="3"/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aplikant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plasirati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="0084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20F">
        <w:rPr>
          <w:rFonts w:ascii="Times New Roman" w:hAnsi="Times New Roman" w:cs="Times New Roman"/>
          <w:sz w:val="24"/>
          <w:szCs w:val="24"/>
        </w:rPr>
        <w:t>mrežama</w:t>
      </w:r>
      <w:proofErr w:type="spellEnd"/>
    </w:p>
    <w:p w14:paraId="3F49E06F" w14:textId="7A820D1B" w:rsidR="005B2F3D" w:rsidRDefault="0084220F" w:rsidP="002077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20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4220F">
        <w:rPr>
          <w:rFonts w:ascii="Times New Roman" w:hAnsi="Times New Roman" w:cs="Times New Roman"/>
          <w:b/>
          <w:bCs/>
          <w:sz w:val="24"/>
          <w:szCs w:val="24"/>
        </w:rPr>
        <w:t>Izvještavanje</w:t>
      </w:r>
      <w:proofErr w:type="spellEnd"/>
      <w:r w:rsidRPr="0084220F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84220F">
        <w:rPr>
          <w:rFonts w:ascii="Times New Roman" w:hAnsi="Times New Roman" w:cs="Times New Roman"/>
          <w:b/>
          <w:bCs/>
          <w:sz w:val="24"/>
          <w:szCs w:val="24"/>
        </w:rPr>
        <w:t>prethodnom</w:t>
      </w:r>
      <w:proofErr w:type="spellEnd"/>
      <w:r w:rsidRPr="00842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20F">
        <w:rPr>
          <w:rFonts w:ascii="Times New Roman" w:hAnsi="Times New Roman" w:cs="Times New Roman"/>
          <w:b/>
          <w:bCs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dana)</w:t>
      </w:r>
      <w:r w:rsidRPr="0084220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B2F3D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objavljenih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B2F3D" w:rsidRPr="0020776A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5B2F3D" w:rsidRPr="002077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B2F3D" w:rsidRPr="0020776A">
        <w:rPr>
          <w:rFonts w:ascii="Times New Roman" w:hAnsi="Times New Roman" w:cs="Times New Roman"/>
          <w:sz w:val="24"/>
          <w:szCs w:val="24"/>
        </w:rPr>
        <w:t>realizovanim</w:t>
      </w:r>
      <w:proofErr w:type="spellEnd"/>
      <w:r w:rsidR="005B2F3D"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20776A">
        <w:rPr>
          <w:rFonts w:ascii="Times New Roman" w:hAnsi="Times New Roman" w:cs="Times New Roman"/>
          <w:sz w:val="24"/>
          <w:szCs w:val="24"/>
        </w:rPr>
        <w:t>projektima</w:t>
      </w:r>
      <w:proofErr w:type="spellEnd"/>
      <w:r w:rsidR="005B2F3D"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20776A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5B2F3D" w:rsidRPr="0020776A">
        <w:rPr>
          <w:rFonts w:ascii="Times New Roman" w:hAnsi="Times New Roman" w:cs="Times New Roman"/>
          <w:sz w:val="24"/>
          <w:szCs w:val="24"/>
        </w:rPr>
        <w:t xml:space="preserve"> Stari Grad Sarajevo u </w:t>
      </w:r>
      <w:proofErr w:type="spellStart"/>
      <w:r w:rsidR="005B2F3D" w:rsidRPr="0020776A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5B2F3D"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20776A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5B2F3D">
        <w:t xml:space="preserve"> (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/audio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zapisa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objav</w:t>
      </w:r>
      <w:r w:rsidR="005B2F3D">
        <w:rPr>
          <w:rFonts w:ascii="Times New Roman" w:hAnsi="Times New Roman" w:cs="Times New Roman"/>
          <w:sz w:val="24"/>
          <w:szCs w:val="24"/>
        </w:rPr>
        <w:t>ljeni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servisu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 w:rsidRPr="005B2F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F3D"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3D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="005B2F3D">
        <w:rPr>
          <w:rFonts w:ascii="Times New Roman" w:hAnsi="Times New Roman" w:cs="Times New Roman"/>
          <w:sz w:val="24"/>
          <w:szCs w:val="24"/>
        </w:rPr>
        <w:t>)</w:t>
      </w:r>
    </w:p>
    <w:p w14:paraId="307AFA99" w14:textId="4F93A425" w:rsidR="00E34C47" w:rsidRPr="0020776A" w:rsidRDefault="00E34C47" w:rsidP="00E34C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611C">
        <w:rPr>
          <w:rFonts w:ascii="Times New Roman" w:hAnsi="Times New Roman" w:cs="Times New Roman"/>
          <w:b/>
          <w:bCs/>
          <w:sz w:val="24"/>
          <w:szCs w:val="24"/>
        </w:rPr>
        <w:t>Relevantnost</w:t>
      </w:r>
      <w:proofErr w:type="spellEnd"/>
      <w:r w:rsidRPr="00A9611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776A">
        <w:rPr>
          <w:rFonts w:ascii="Times New Roman" w:hAnsi="Times New Roman" w:cs="Times New Roman"/>
          <w:sz w:val="24"/>
          <w:szCs w:val="24"/>
        </w:rPr>
        <w:t>b</w:t>
      </w:r>
      <w:r w:rsidR="0020776A" w:rsidRPr="0020776A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="0020776A"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6A" w:rsidRPr="0020776A">
        <w:rPr>
          <w:rFonts w:ascii="Times New Roman" w:hAnsi="Times New Roman" w:cs="Times New Roman"/>
          <w:sz w:val="24"/>
          <w:szCs w:val="24"/>
        </w:rPr>
        <w:t>pratilaca</w:t>
      </w:r>
      <w:proofErr w:type="spellEnd"/>
      <w:r w:rsidR="0020776A"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6A" w:rsidRPr="002077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776A"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6A" w:rsidRPr="0020776A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="0020776A"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6A" w:rsidRPr="0020776A"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 w:rsidR="0020776A" w:rsidRPr="0020776A">
        <w:rPr>
          <w:rFonts w:ascii="Times New Roman" w:hAnsi="Times New Roman" w:cs="Times New Roman"/>
          <w:sz w:val="24"/>
          <w:szCs w:val="24"/>
        </w:rPr>
        <w:t xml:space="preserve"> (FB, IG, twitte</w:t>
      </w:r>
      <w:r w:rsidR="0020776A">
        <w:rPr>
          <w:rFonts w:ascii="Times New Roman" w:hAnsi="Times New Roman" w:cs="Times New Roman"/>
          <w:sz w:val="24"/>
          <w:szCs w:val="24"/>
        </w:rPr>
        <w:t>r)</w:t>
      </w:r>
    </w:p>
    <w:p w14:paraId="5DF1FFDD" w14:textId="3B296F0A" w:rsidR="00EA755E" w:rsidRDefault="0020776A" w:rsidP="002077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611C">
        <w:rPr>
          <w:rFonts w:ascii="Times New Roman" w:hAnsi="Times New Roman" w:cs="Times New Roman"/>
          <w:b/>
          <w:bCs/>
          <w:sz w:val="24"/>
          <w:szCs w:val="24"/>
        </w:rPr>
        <w:t>Budžet</w:t>
      </w:r>
      <w:proofErr w:type="spellEnd"/>
      <w:r w:rsidRPr="00A9611C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A9611C">
        <w:rPr>
          <w:rFonts w:ascii="Times New Roman" w:hAnsi="Times New Roman" w:cs="Times New Roman"/>
          <w:b/>
          <w:bCs/>
          <w:sz w:val="24"/>
          <w:szCs w:val="24"/>
        </w:rPr>
        <w:t>racionalnost</w:t>
      </w:r>
      <w:proofErr w:type="spellEnd"/>
      <w:r w:rsidRPr="00A96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11C">
        <w:rPr>
          <w:rFonts w:ascii="Times New Roman" w:hAnsi="Times New Roman" w:cs="Times New Roman"/>
          <w:b/>
          <w:bCs/>
          <w:sz w:val="24"/>
          <w:szCs w:val="24"/>
        </w:rPr>
        <w:t>troškova</w:t>
      </w:r>
      <w:proofErr w:type="spellEnd"/>
      <w:r w:rsidRPr="00A9611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6654010"/>
      <w:proofErr w:type="spellStart"/>
      <w:r w:rsidR="00E34C47">
        <w:rPr>
          <w:rFonts w:ascii="Times New Roman" w:hAnsi="Times New Roman" w:cs="Times New Roman"/>
          <w:sz w:val="24"/>
          <w:szCs w:val="24"/>
        </w:rPr>
        <w:t>Uključena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produkcija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snimanje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montaža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emitovanje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, </w:t>
      </w:r>
      <w:bookmarkEnd w:id="4"/>
      <w:proofErr w:type="spellStart"/>
      <w:r w:rsidR="00A9611C">
        <w:rPr>
          <w:rFonts w:ascii="Times New Roman" w:hAnsi="Times New Roman" w:cs="Times New Roman"/>
          <w:sz w:val="24"/>
          <w:szCs w:val="24"/>
        </w:rPr>
        <w:t>u</w:t>
      </w:r>
      <w:r w:rsidR="00E34C47">
        <w:rPr>
          <w:rFonts w:ascii="Times New Roman" w:hAnsi="Times New Roman" w:cs="Times New Roman"/>
          <w:sz w:val="24"/>
          <w:szCs w:val="24"/>
        </w:rPr>
        <w:t>ključena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produkcija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snimanje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montaža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emitovanje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portali</w:t>
      </w:r>
      <w:proofErr w:type="spellEnd"/>
      <w:r w:rsidR="00A9611C">
        <w:rPr>
          <w:rFonts w:ascii="Times New Roman" w:hAnsi="Times New Roman" w:cs="Times New Roman"/>
          <w:sz w:val="24"/>
          <w:szCs w:val="24"/>
        </w:rPr>
        <w:t xml:space="preserve"> </w:t>
      </w:r>
      <w:r w:rsidR="00E34C47">
        <w:rPr>
          <w:rFonts w:ascii="Times New Roman" w:hAnsi="Times New Roman" w:cs="Times New Roman"/>
          <w:sz w:val="24"/>
          <w:szCs w:val="24"/>
        </w:rPr>
        <w:t>-</w:t>
      </w:r>
      <w:r w:rsidR="00A9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servisi</w:t>
      </w:r>
      <w:proofErr w:type="spellEnd"/>
      <w:r w:rsidR="00A9611C">
        <w:rPr>
          <w:rFonts w:ascii="Times New Roman" w:hAnsi="Times New Roman" w:cs="Times New Roman"/>
          <w:sz w:val="24"/>
          <w:szCs w:val="24"/>
        </w:rPr>
        <w:t xml:space="preserve"> </w:t>
      </w:r>
      <w:r w:rsidR="00E34C47">
        <w:rPr>
          <w:rFonts w:ascii="Times New Roman" w:hAnsi="Times New Roman" w:cs="Times New Roman"/>
          <w:sz w:val="24"/>
          <w:szCs w:val="24"/>
        </w:rPr>
        <w:t>-</w:t>
      </w:r>
      <w:r w:rsidR="00A9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="00E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47">
        <w:rPr>
          <w:rFonts w:ascii="Times New Roman" w:hAnsi="Times New Roman" w:cs="Times New Roman"/>
          <w:sz w:val="24"/>
          <w:szCs w:val="24"/>
        </w:rPr>
        <w:t>sadržaja</w:t>
      </w:r>
      <w:proofErr w:type="spellEnd"/>
    </w:p>
    <w:p w14:paraId="6460A928" w14:textId="77777777" w:rsidR="0020776A" w:rsidRPr="0020776A" w:rsidRDefault="0020776A" w:rsidP="00207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B3104C" w14:textId="5CEB063F" w:rsidR="005C7E0D" w:rsidRPr="00EB3FF9" w:rsidRDefault="005C7E0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3FF9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EB3FF9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7ABE6A53" w14:textId="7601E2FE" w:rsidR="005C7E0D" w:rsidRDefault="005C7E0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E1964" w14:textId="101B1D6E" w:rsidR="005C7E0D" w:rsidRDefault="00EA755E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Minimalan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="00A6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69">
        <w:rPr>
          <w:rFonts w:ascii="Times New Roman" w:hAnsi="Times New Roman" w:cs="Times New Roman"/>
          <w:sz w:val="24"/>
          <w:szCs w:val="24"/>
        </w:rPr>
        <w:t>odabranoj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aplikaciji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je </w:t>
      </w:r>
      <w:r w:rsidR="00A2699C">
        <w:rPr>
          <w:rFonts w:ascii="Times New Roman" w:hAnsi="Times New Roman" w:cs="Times New Roman"/>
          <w:sz w:val="24"/>
          <w:szCs w:val="24"/>
        </w:rPr>
        <w:t>1</w:t>
      </w:r>
      <w:r w:rsidR="005C7E0D">
        <w:rPr>
          <w:rFonts w:ascii="Times New Roman" w:hAnsi="Times New Roman" w:cs="Times New Roman"/>
          <w:sz w:val="24"/>
          <w:szCs w:val="24"/>
        </w:rPr>
        <w:t xml:space="preserve">.000 KM, a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r w:rsidR="005A3F70">
        <w:rPr>
          <w:rFonts w:ascii="Times New Roman" w:hAnsi="Times New Roman" w:cs="Times New Roman"/>
          <w:sz w:val="24"/>
          <w:szCs w:val="24"/>
        </w:rPr>
        <w:t>2</w:t>
      </w:r>
      <w:r w:rsidR="005C7E0D">
        <w:rPr>
          <w:rFonts w:ascii="Times New Roman" w:hAnsi="Times New Roman" w:cs="Times New Roman"/>
          <w:sz w:val="24"/>
          <w:szCs w:val="24"/>
        </w:rPr>
        <w:t xml:space="preserve">5.000 KM.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određivati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sljedećoj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0D">
        <w:rPr>
          <w:rFonts w:ascii="Times New Roman" w:hAnsi="Times New Roman" w:cs="Times New Roman"/>
          <w:sz w:val="24"/>
          <w:szCs w:val="24"/>
        </w:rPr>
        <w:t>tabeli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5C7E0D">
        <w:rPr>
          <w:rFonts w:ascii="Times New Roman" w:hAnsi="Times New Roman" w:cs="Times New Roman"/>
          <w:sz w:val="24"/>
          <w:szCs w:val="24"/>
        </w:rPr>
        <w:t>:</w:t>
      </w:r>
    </w:p>
    <w:p w14:paraId="3DEC6A11" w14:textId="77777777" w:rsidR="005C7E0D" w:rsidRDefault="005C7E0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624769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5C7E0D" w14:paraId="67363B35" w14:textId="77777777" w:rsidTr="003A7738">
        <w:tc>
          <w:tcPr>
            <w:tcW w:w="4531" w:type="dxa"/>
          </w:tcPr>
          <w:p w14:paraId="31ADD403" w14:textId="77777777" w:rsidR="005C7E0D" w:rsidRPr="00172C22" w:rsidRDefault="005C7E0D" w:rsidP="007072D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4395" w:type="dxa"/>
          </w:tcPr>
          <w:p w14:paraId="74AB35A7" w14:textId="77777777" w:rsidR="005C7E0D" w:rsidRPr="00172C22" w:rsidRDefault="005C7E0D" w:rsidP="007072D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sredstava za dodjelu</w:t>
            </w:r>
          </w:p>
        </w:tc>
      </w:tr>
      <w:tr w:rsidR="005C7E0D" w14:paraId="225BBC79" w14:textId="77777777" w:rsidTr="003A7738">
        <w:tc>
          <w:tcPr>
            <w:tcW w:w="4531" w:type="dxa"/>
          </w:tcPr>
          <w:p w14:paraId="268A3DB1" w14:textId="6DC7C875" w:rsidR="005C7E0D" w:rsidRPr="00445DAA" w:rsidRDefault="00CD4ACC" w:rsidP="003A77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Servisi </w:t>
            </w:r>
          </w:p>
        </w:tc>
        <w:tc>
          <w:tcPr>
            <w:tcW w:w="4395" w:type="dxa"/>
          </w:tcPr>
          <w:p w14:paraId="206D762F" w14:textId="32FC64F3" w:rsidR="005C7E0D" w:rsidRPr="00445DAA" w:rsidRDefault="00445DAA" w:rsidP="003A77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1.000-2.500</w:t>
            </w:r>
          </w:p>
        </w:tc>
      </w:tr>
      <w:tr w:rsidR="00CD4ACC" w14:paraId="308D402B" w14:textId="77777777" w:rsidTr="003A7738">
        <w:tc>
          <w:tcPr>
            <w:tcW w:w="4531" w:type="dxa"/>
          </w:tcPr>
          <w:p w14:paraId="295E7D26" w14:textId="127F20E4" w:rsidR="00CD4ACC" w:rsidRDefault="00CD4ACC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12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28F3EB0E" w14:textId="6942A5D9" w:rsidR="00CD4ACC" w:rsidRDefault="00CD4ACC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CD4ACC" w14:paraId="5041615F" w14:textId="77777777" w:rsidTr="003A7738">
        <w:tc>
          <w:tcPr>
            <w:tcW w:w="4531" w:type="dxa"/>
          </w:tcPr>
          <w:p w14:paraId="4401FAB6" w14:textId="2F135890" w:rsidR="00CD4ACC" w:rsidRDefault="00C12160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082">
              <w:rPr>
                <w:rFonts w:ascii="Times New Roman" w:hAnsi="Times New Roman" w:cs="Times New Roman"/>
                <w:sz w:val="24"/>
                <w:szCs w:val="24"/>
              </w:rPr>
              <w:t>1-80</w:t>
            </w:r>
          </w:p>
        </w:tc>
        <w:tc>
          <w:tcPr>
            <w:tcW w:w="4395" w:type="dxa"/>
          </w:tcPr>
          <w:p w14:paraId="1AFBFDB9" w14:textId="34729B4D" w:rsidR="00CD4ACC" w:rsidRDefault="00CD4ACC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</w:p>
        </w:tc>
      </w:tr>
      <w:tr w:rsidR="00CD4ACC" w14:paraId="7A79F98B" w14:textId="77777777" w:rsidTr="003A7738">
        <w:tc>
          <w:tcPr>
            <w:tcW w:w="4531" w:type="dxa"/>
          </w:tcPr>
          <w:p w14:paraId="21573893" w14:textId="340BC98B" w:rsidR="00CD4ACC" w:rsidRDefault="007D5082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D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D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</w:tcPr>
          <w:p w14:paraId="2A2221DE" w14:textId="18025873" w:rsidR="00CD4ACC" w:rsidRDefault="00CD4ACC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 w:rsidR="0011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-2.500 KM</w:t>
            </w:r>
          </w:p>
        </w:tc>
      </w:tr>
      <w:tr w:rsidR="005C7E0D" w14:paraId="3579E8BC" w14:textId="77777777" w:rsidTr="003A7738">
        <w:tc>
          <w:tcPr>
            <w:tcW w:w="4531" w:type="dxa"/>
          </w:tcPr>
          <w:p w14:paraId="345A27CD" w14:textId="6772F9D1" w:rsidR="005C7E0D" w:rsidRPr="00445DAA" w:rsidRDefault="00CD4ACC" w:rsidP="003A77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Radio stanice </w:t>
            </w:r>
          </w:p>
        </w:tc>
        <w:tc>
          <w:tcPr>
            <w:tcW w:w="4395" w:type="dxa"/>
          </w:tcPr>
          <w:p w14:paraId="01B5C602" w14:textId="77777777" w:rsidR="005C7E0D" w:rsidRPr="00445DAA" w:rsidRDefault="005C7E0D" w:rsidP="003A77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3.000 – 5.000</w:t>
            </w:r>
          </w:p>
        </w:tc>
      </w:tr>
      <w:tr w:rsidR="00F45535" w14:paraId="08A1F528" w14:textId="77777777" w:rsidTr="003A7738">
        <w:tc>
          <w:tcPr>
            <w:tcW w:w="4531" w:type="dxa"/>
          </w:tcPr>
          <w:p w14:paraId="52FBA149" w14:textId="1F900B22" w:rsidR="00F45535" w:rsidRDefault="00C12160" w:rsidP="00F45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5-40</w:t>
            </w:r>
          </w:p>
        </w:tc>
        <w:tc>
          <w:tcPr>
            <w:tcW w:w="4395" w:type="dxa"/>
          </w:tcPr>
          <w:p w14:paraId="1A67512D" w14:textId="59B411B7" w:rsidR="00F45535" w:rsidRDefault="00F45535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 KM</w:t>
            </w:r>
          </w:p>
        </w:tc>
      </w:tr>
      <w:tr w:rsidR="00F45535" w14:paraId="09E6E58B" w14:textId="77777777" w:rsidTr="003A7738">
        <w:tc>
          <w:tcPr>
            <w:tcW w:w="4531" w:type="dxa"/>
          </w:tcPr>
          <w:p w14:paraId="1C56EFC7" w14:textId="5D0D8F5C" w:rsidR="00F45535" w:rsidRDefault="00C12160" w:rsidP="00F45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14:paraId="4E395E63" w14:textId="0EBC174E" w:rsidR="00F45535" w:rsidRDefault="00F45535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3.000-4.000 KM</w:t>
            </w:r>
          </w:p>
        </w:tc>
      </w:tr>
      <w:tr w:rsidR="00F45535" w14:paraId="7F40791B" w14:textId="77777777" w:rsidTr="003A7738">
        <w:tc>
          <w:tcPr>
            <w:tcW w:w="4531" w:type="dxa"/>
          </w:tcPr>
          <w:p w14:paraId="741C2347" w14:textId="4790B316" w:rsidR="00F45535" w:rsidRDefault="00C12160" w:rsidP="00F455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D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5" w:type="dxa"/>
          </w:tcPr>
          <w:p w14:paraId="7682493C" w14:textId="20FE441F" w:rsidR="00F45535" w:rsidRDefault="00F45535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4.000-5.000 KM</w:t>
            </w:r>
          </w:p>
        </w:tc>
      </w:tr>
      <w:tr w:rsidR="005C7E0D" w14:paraId="7B331C1C" w14:textId="77777777" w:rsidTr="003A7738">
        <w:tc>
          <w:tcPr>
            <w:tcW w:w="4531" w:type="dxa"/>
          </w:tcPr>
          <w:p w14:paraId="20E23C02" w14:textId="329B93FC" w:rsidR="005C7E0D" w:rsidRPr="00445DAA" w:rsidRDefault="00CD4ACC" w:rsidP="003A77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Portali </w:t>
            </w:r>
          </w:p>
        </w:tc>
        <w:tc>
          <w:tcPr>
            <w:tcW w:w="4395" w:type="dxa"/>
          </w:tcPr>
          <w:p w14:paraId="2224DCB0" w14:textId="56317E78" w:rsidR="005C7E0D" w:rsidRPr="00445DAA" w:rsidRDefault="005C7E0D" w:rsidP="003A77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5.000 – </w:t>
            </w:r>
            <w:r w:rsidR="00B95B84"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F45535" w14:paraId="25518FE3" w14:textId="77777777" w:rsidTr="003A7738">
        <w:tc>
          <w:tcPr>
            <w:tcW w:w="4531" w:type="dxa"/>
          </w:tcPr>
          <w:p w14:paraId="3473563B" w14:textId="5BF53F99" w:rsidR="00F45535" w:rsidRDefault="00C12160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14:paraId="47BFD4BF" w14:textId="39237A8B" w:rsidR="00F45535" w:rsidRDefault="00F45535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KM</w:t>
            </w:r>
          </w:p>
        </w:tc>
      </w:tr>
      <w:tr w:rsidR="00F45535" w14:paraId="04A68F68" w14:textId="77777777" w:rsidTr="003A7738">
        <w:tc>
          <w:tcPr>
            <w:tcW w:w="4531" w:type="dxa"/>
          </w:tcPr>
          <w:p w14:paraId="5EA20038" w14:textId="54918E87" w:rsidR="00F45535" w:rsidRDefault="00C12160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07EF5BEF" w14:textId="58A7920F" w:rsidR="00F45535" w:rsidRDefault="00F45535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5.000-6.000 KM</w:t>
            </w:r>
          </w:p>
        </w:tc>
      </w:tr>
      <w:tr w:rsidR="00F45535" w14:paraId="764F4827" w14:textId="77777777" w:rsidTr="003A7738">
        <w:tc>
          <w:tcPr>
            <w:tcW w:w="4531" w:type="dxa"/>
          </w:tcPr>
          <w:p w14:paraId="6978F98F" w14:textId="5508185D" w:rsidR="00F45535" w:rsidRDefault="00C12160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D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14:paraId="610ACC5F" w14:textId="4913A4C9" w:rsidR="00F45535" w:rsidRDefault="00F45535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6.000-8.000 KM</w:t>
            </w:r>
          </w:p>
        </w:tc>
      </w:tr>
      <w:tr w:rsidR="005C7E0D" w14:paraId="0143E648" w14:textId="77777777" w:rsidTr="003A7738">
        <w:tc>
          <w:tcPr>
            <w:tcW w:w="4531" w:type="dxa"/>
          </w:tcPr>
          <w:p w14:paraId="72CA45A5" w14:textId="1588E91D" w:rsidR="005C7E0D" w:rsidRPr="00445DAA" w:rsidRDefault="00CD4ACC" w:rsidP="003A77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TV stanice </w:t>
            </w:r>
          </w:p>
        </w:tc>
        <w:tc>
          <w:tcPr>
            <w:tcW w:w="4395" w:type="dxa"/>
          </w:tcPr>
          <w:p w14:paraId="54DEC54C" w14:textId="0C9620F2" w:rsidR="005C7E0D" w:rsidRPr="00445DAA" w:rsidRDefault="005C7E0D" w:rsidP="003A77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10.000 – </w:t>
            </w:r>
            <w:r w:rsidR="00B95B84"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4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F45535" w14:paraId="581CDB6C" w14:textId="77777777" w:rsidTr="003A7738">
        <w:tc>
          <w:tcPr>
            <w:tcW w:w="4531" w:type="dxa"/>
          </w:tcPr>
          <w:p w14:paraId="7CCF1635" w14:textId="6DDDCE82" w:rsidR="00F45535" w:rsidRDefault="00C12160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395" w:type="dxa"/>
          </w:tcPr>
          <w:p w14:paraId="2F93E74A" w14:textId="37596229" w:rsidR="00F45535" w:rsidRDefault="00F45535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KM</w:t>
            </w:r>
          </w:p>
        </w:tc>
      </w:tr>
      <w:tr w:rsidR="00F45535" w14:paraId="50942FA6" w14:textId="77777777" w:rsidTr="003A7738">
        <w:tc>
          <w:tcPr>
            <w:tcW w:w="4531" w:type="dxa"/>
          </w:tcPr>
          <w:p w14:paraId="52AFCD67" w14:textId="10B6CF37" w:rsidR="00F45535" w:rsidRDefault="00C12160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3D67C242" w14:textId="54468BD0" w:rsidR="00F45535" w:rsidRDefault="00F45535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10.000-17.000 KM</w:t>
            </w:r>
          </w:p>
        </w:tc>
      </w:tr>
      <w:tr w:rsidR="00F45535" w14:paraId="7D14A0B0" w14:textId="77777777" w:rsidTr="003A7738">
        <w:tc>
          <w:tcPr>
            <w:tcW w:w="4531" w:type="dxa"/>
          </w:tcPr>
          <w:p w14:paraId="1A727495" w14:textId="5E5E9FBA" w:rsidR="00F45535" w:rsidRDefault="00C12160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53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80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33EF441B" w14:textId="3A812EE9" w:rsidR="00F45535" w:rsidRDefault="00F45535" w:rsidP="003A77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17.000-25.000 KM</w:t>
            </w:r>
          </w:p>
        </w:tc>
      </w:tr>
      <w:bookmarkEnd w:id="5"/>
    </w:tbl>
    <w:p w14:paraId="24E5FA53" w14:textId="77777777" w:rsidR="005C7E0D" w:rsidRDefault="005C7E0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6C5354" w14:textId="717C77FE" w:rsidR="00EA755E" w:rsidRDefault="00EA755E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raspoloživim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A0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A034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 w:rsidRPr="005C7E0D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="00E754B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redoslijedu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10BC46" w14:textId="1D3BA66D" w:rsidR="00EA755E" w:rsidRDefault="00EA755E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1567" w14:textId="0A0EF31D" w:rsidR="005C7E0D" w:rsidRDefault="00EA755E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radio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dodjeljivana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stavom</w:t>
      </w:r>
      <w:proofErr w:type="spellEnd"/>
      <w:r w:rsidR="004C3BBB">
        <w:rPr>
          <w:rFonts w:ascii="Times New Roman" w:hAnsi="Times New Roman" w:cs="Times New Roman"/>
          <w:sz w:val="24"/>
          <w:szCs w:val="24"/>
        </w:rPr>
        <w:t xml:space="preserve"> </w:t>
      </w:r>
      <w:r w:rsidR="0039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0DCCB0" w14:textId="4F14458E" w:rsidR="00BA38C1" w:rsidRDefault="00BA38C1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5114C8" w14:textId="77777777" w:rsidR="002C40C2" w:rsidRDefault="002C40C2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16E072" w14:textId="77777777" w:rsidR="00BC52E4" w:rsidRPr="005C7E0D" w:rsidRDefault="00BC52E4" w:rsidP="007072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265B6" w14:textId="1296ECEA" w:rsidR="000E5D3D" w:rsidRDefault="000E5D3D" w:rsidP="00A034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C7E0D">
        <w:rPr>
          <w:rFonts w:ascii="Times New Roman" w:hAnsi="Times New Roman" w:cs="Times New Roman"/>
          <w:b/>
          <w:bCs/>
          <w:sz w:val="24"/>
          <w:szCs w:val="24"/>
        </w:rPr>
        <w:t>III POSTUPAK DODJELE SREDSTAVA</w:t>
      </w:r>
    </w:p>
    <w:p w14:paraId="430B7F96" w14:textId="77777777" w:rsidR="002C40C2" w:rsidRPr="005C7E0D" w:rsidRDefault="002C40C2" w:rsidP="00A034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23865" w14:textId="77777777" w:rsidR="00DA7AD5" w:rsidRPr="005C7E0D" w:rsidRDefault="00DA7AD5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BFAAE" w14:textId="20658325" w:rsidR="0052128A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9F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C7E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64E892" w14:textId="77777777" w:rsidR="00103F5E" w:rsidRPr="005C7E0D" w:rsidRDefault="00103F5E" w:rsidP="007072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C18E2" w14:textId="32F6D99A" w:rsidR="000E5D3D" w:rsidRPr="005C7E0D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raspoređivanje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51">
        <w:rPr>
          <w:rFonts w:ascii="Times New Roman" w:hAnsi="Times New Roman" w:cs="Times New Roman"/>
          <w:sz w:val="24"/>
          <w:szCs w:val="24"/>
        </w:rPr>
        <w:t>č</w:t>
      </w:r>
      <w:r w:rsidRPr="005C7E0D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E2">
        <w:rPr>
          <w:rFonts w:ascii="Times New Roman" w:hAnsi="Times New Roman" w:cs="Times New Roman"/>
          <w:sz w:val="24"/>
          <w:szCs w:val="24"/>
        </w:rPr>
        <w:t>J</w:t>
      </w:r>
      <w:r w:rsidRPr="005C7E0D">
        <w:rPr>
          <w:rFonts w:ascii="Times New Roman" w:hAnsi="Times New Roman" w:cs="Times New Roman"/>
          <w:sz w:val="24"/>
          <w:szCs w:val="24"/>
        </w:rPr>
        <w:t>avnog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8A" w:rsidRPr="005C7E0D">
        <w:rPr>
          <w:rFonts w:ascii="Times New Roman" w:hAnsi="Times New Roman" w:cs="Times New Roman"/>
          <w:sz w:val="24"/>
          <w:szCs w:val="24"/>
        </w:rPr>
        <w:t>nadležna</w:t>
      </w:r>
      <w:proofErr w:type="spellEnd"/>
      <w:r w:rsidR="0052128A" w:rsidRPr="005C7E0D">
        <w:rPr>
          <w:rFonts w:ascii="Times New Roman" w:hAnsi="Times New Roman" w:cs="Times New Roman"/>
          <w:sz w:val="24"/>
          <w:szCs w:val="24"/>
        </w:rPr>
        <w:t xml:space="preserve"> </w:t>
      </w:r>
      <w:r w:rsidRPr="005C7E0D">
        <w:rPr>
          <w:rFonts w:ascii="Times New Roman" w:hAnsi="Times New Roman" w:cs="Times New Roman"/>
          <w:sz w:val="24"/>
          <w:szCs w:val="24"/>
        </w:rPr>
        <w:t>S</w:t>
      </w:r>
      <w:r w:rsidR="0052128A" w:rsidRPr="005C7E0D">
        <w:rPr>
          <w:rFonts w:ascii="Times New Roman" w:hAnsi="Times New Roman" w:cs="Times New Roman"/>
          <w:sz w:val="24"/>
          <w:szCs w:val="24"/>
        </w:rPr>
        <w:t>l</w:t>
      </w:r>
      <w:r w:rsidRPr="005C7E0D">
        <w:rPr>
          <w:rFonts w:ascii="Times New Roman" w:hAnsi="Times New Roman" w:cs="Times New Roman"/>
          <w:sz w:val="24"/>
          <w:szCs w:val="24"/>
        </w:rPr>
        <w:t>užba</w:t>
      </w:r>
      <w:r w:rsidR="0052128A" w:rsidRPr="005C7E0D">
        <w:rPr>
          <w:rFonts w:ascii="Times New Roman" w:hAnsi="Times New Roman" w:cs="Times New Roman"/>
          <w:sz w:val="24"/>
          <w:szCs w:val="24"/>
        </w:rPr>
        <w:t>.</w:t>
      </w:r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r w:rsidR="002079F9" w:rsidRPr="001C70A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079F9" w:rsidRPr="001C70AE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2079F9" w:rsidRPr="001C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9F9" w:rsidRPr="001C70AE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2079F9" w:rsidRPr="001C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9F9" w:rsidRPr="001C70AE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2079F9" w:rsidRPr="001C70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zvaničnoj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r w:rsidR="00904FE2">
        <w:rPr>
          <w:rFonts w:ascii="Times New Roman" w:hAnsi="Times New Roman" w:cs="Times New Roman"/>
          <w:sz w:val="24"/>
          <w:szCs w:val="24"/>
        </w:rPr>
        <w:t>web</w:t>
      </w:r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682" w:rsidRPr="005C7E0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1C5682" w:rsidRPr="005C7E0D">
        <w:rPr>
          <w:rFonts w:ascii="Times New Roman" w:hAnsi="Times New Roman" w:cs="Times New Roman"/>
          <w:sz w:val="24"/>
          <w:szCs w:val="24"/>
        </w:rPr>
        <w:t xml:space="preserve"> Stari Grad</w:t>
      </w:r>
      <w:r w:rsidR="0052128A" w:rsidRPr="005C7E0D">
        <w:rPr>
          <w:rFonts w:ascii="Times New Roman" w:hAnsi="Times New Roman" w:cs="Times New Roman"/>
          <w:sz w:val="24"/>
          <w:szCs w:val="24"/>
        </w:rPr>
        <w:t xml:space="preserve"> Sarajevo</w:t>
      </w:r>
      <w:r w:rsidRPr="005C7E0D">
        <w:rPr>
          <w:rFonts w:ascii="Times New Roman" w:hAnsi="Times New Roman" w:cs="Times New Roman"/>
          <w:sz w:val="24"/>
          <w:szCs w:val="24"/>
        </w:rPr>
        <w:t xml:space="preserve"> (</w:t>
      </w:r>
      <w:r w:rsidR="001C5682" w:rsidRPr="005C7E0D">
        <w:rPr>
          <w:rFonts w:ascii="Times New Roman" w:hAnsi="Times New Roman" w:cs="Times New Roman"/>
          <w:sz w:val="24"/>
          <w:szCs w:val="24"/>
        </w:rPr>
        <w:t>www.starig</w:t>
      </w:r>
      <w:r w:rsidR="00904FE2">
        <w:rPr>
          <w:rFonts w:ascii="Times New Roman" w:hAnsi="Times New Roman" w:cs="Times New Roman"/>
          <w:sz w:val="24"/>
          <w:szCs w:val="24"/>
        </w:rPr>
        <w:t>r</w:t>
      </w:r>
      <w:r w:rsidR="001C5682" w:rsidRPr="005C7E0D">
        <w:rPr>
          <w:rFonts w:ascii="Times New Roman" w:hAnsi="Times New Roman" w:cs="Times New Roman"/>
          <w:sz w:val="24"/>
          <w:szCs w:val="24"/>
        </w:rPr>
        <w:t>ad.ba</w:t>
      </w:r>
      <w:r w:rsidRPr="005C7E0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AE4D455" w14:textId="77777777" w:rsidR="00823A2F" w:rsidRDefault="00823A2F" w:rsidP="007072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5F80A" w14:textId="1FA142C9" w:rsidR="0052128A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9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C7E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8BD065" w14:textId="77777777" w:rsidR="00827CD1" w:rsidRPr="005C7E0D" w:rsidRDefault="00827CD1" w:rsidP="007072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ECEE8" w14:textId="48039851" w:rsidR="0052128A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AE">
        <w:rPr>
          <w:rFonts w:ascii="Times New Roman" w:hAnsi="Times New Roman" w:cs="Times New Roman"/>
          <w:sz w:val="24"/>
          <w:szCs w:val="24"/>
        </w:rPr>
        <w:t>J</w:t>
      </w:r>
      <w:r w:rsidRPr="005C7E0D"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popuniti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1C70AE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1C70AE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1C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A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1C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AE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1C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AE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. Uz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367F25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F25" w:rsidRPr="005C7E0D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367F25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F25" w:rsidRPr="005C7E0D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="00367F25" w:rsidRPr="005C7E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F25" w:rsidRPr="005C7E0D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="00367F25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F25" w:rsidRPr="005C7E0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67F25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F25" w:rsidRPr="005C7E0D"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 w:rsidR="00367F25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F25" w:rsidRPr="005C7E0D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="00367F25" w:rsidRPr="005C7E0D">
        <w:rPr>
          <w:rFonts w:ascii="Times New Roman" w:hAnsi="Times New Roman" w:cs="Times New Roman"/>
          <w:sz w:val="24"/>
          <w:szCs w:val="24"/>
        </w:rPr>
        <w:t>):</w:t>
      </w:r>
    </w:p>
    <w:p w14:paraId="27295A39" w14:textId="77777777" w:rsidR="002079F9" w:rsidRPr="005C7E0D" w:rsidRDefault="002079F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015469" w14:textId="48AD0072" w:rsidR="0052128A" w:rsidRPr="005C7E0D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5731780"/>
      <w:r w:rsidRPr="005C7E0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3331A" w14:textId="2FF6EE48" w:rsidR="0052128A" w:rsidRPr="005C7E0D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Identifikacioni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4E8DD" w14:textId="107ED02B" w:rsidR="0052128A" w:rsidRPr="005C7E0D" w:rsidRDefault="00DE1DA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5D3D" w:rsidRPr="005C7E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Zvaničan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transakcijskog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aplikanta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66B0F" w14:textId="0C95C6E5" w:rsidR="0052128A" w:rsidRDefault="00DE1DA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5D3D" w:rsidRPr="005C7E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izmirenim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prihodima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(original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Porezne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od 30 dana)</w:t>
      </w:r>
    </w:p>
    <w:p w14:paraId="2023BA31" w14:textId="246B5DDD" w:rsidR="0052128A" w:rsidRPr="005C7E0D" w:rsidRDefault="00DE1DA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5D3D" w:rsidRPr="005C7E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bilans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bilans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uspjeha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godišnju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8CFCC" w14:textId="0ADA8DB3" w:rsidR="0052128A" w:rsidRDefault="00DE1DA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5D3D" w:rsidRPr="005C7E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Porezne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uposlenih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uposlenika</w:t>
      </w:r>
      <w:proofErr w:type="spellEnd"/>
    </w:p>
    <w:p w14:paraId="5C3E8A3B" w14:textId="69A702CF" w:rsidR="00643EBC" w:rsidRPr="005C7E0D" w:rsidRDefault="00DE1DA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3EBC">
        <w:rPr>
          <w:rFonts w:ascii="Times New Roman" w:hAnsi="Times New Roman" w:cs="Times New Roman"/>
          <w:sz w:val="24"/>
          <w:szCs w:val="24"/>
        </w:rPr>
        <w:t xml:space="preserve">. </w:t>
      </w:r>
      <w:r w:rsidR="00643EBC" w:rsidRPr="002079F9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="00643EBC" w:rsidRPr="002079F9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="00643EBC" w:rsidRPr="0020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 w:rsidRPr="002079F9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643EBC" w:rsidRPr="0020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 w:rsidRPr="002079F9">
        <w:rPr>
          <w:rFonts w:ascii="Times New Roman" w:hAnsi="Times New Roman" w:cs="Times New Roman"/>
          <w:sz w:val="24"/>
          <w:szCs w:val="24"/>
        </w:rPr>
        <w:t>praćenja</w:t>
      </w:r>
      <w:proofErr w:type="spellEnd"/>
      <w:r w:rsidR="00643EBC" w:rsidRPr="0020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 w:rsidRPr="002079F9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643EBC" w:rsidRPr="0020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 w:rsidRPr="002079F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643EBC" w:rsidRPr="002079F9">
        <w:rPr>
          <w:rFonts w:ascii="Times New Roman" w:hAnsi="Times New Roman" w:cs="Times New Roman"/>
          <w:sz w:val="24"/>
          <w:szCs w:val="24"/>
        </w:rPr>
        <w:t xml:space="preserve"> Stari Grad Sarajevo/Općinskog </w:t>
      </w:r>
      <w:proofErr w:type="spellStart"/>
      <w:r w:rsidR="00643EBC" w:rsidRPr="002079F9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="00643EBC" w:rsidRPr="002079F9">
        <w:rPr>
          <w:rFonts w:ascii="Times New Roman" w:hAnsi="Times New Roman" w:cs="Times New Roman"/>
          <w:sz w:val="24"/>
          <w:szCs w:val="24"/>
        </w:rPr>
        <w:t xml:space="preserve">/Općinskog vijeća za </w:t>
      </w:r>
      <w:r w:rsidR="00643EBC">
        <w:rPr>
          <w:rFonts w:ascii="Times New Roman" w:hAnsi="Times New Roman" w:cs="Times New Roman"/>
          <w:sz w:val="24"/>
          <w:szCs w:val="24"/>
        </w:rPr>
        <w:t xml:space="preserve">period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dana, s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definisanim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troškovima</w:t>
      </w:r>
      <w:proofErr w:type="spellEnd"/>
    </w:p>
    <w:p w14:paraId="0441DD3E" w14:textId="3E08CB68" w:rsidR="0052128A" w:rsidRPr="005C7E0D" w:rsidRDefault="00DE1DA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5D3D" w:rsidRPr="005C7E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Opisni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realizovanim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="00D5468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8A" w:rsidRPr="005C7E0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5468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8A" w:rsidRPr="005C7E0D">
        <w:rPr>
          <w:rFonts w:ascii="Times New Roman" w:hAnsi="Times New Roman" w:cs="Times New Roman"/>
          <w:sz w:val="24"/>
          <w:szCs w:val="24"/>
        </w:rPr>
        <w:t>praćenju</w:t>
      </w:r>
      <w:proofErr w:type="spellEnd"/>
      <w:r w:rsidR="00D5468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8A" w:rsidRPr="005C7E0D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D5468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8A" w:rsidRPr="005C7E0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D5468A" w:rsidRPr="005C7E0D">
        <w:rPr>
          <w:rFonts w:ascii="Times New Roman" w:hAnsi="Times New Roman" w:cs="Times New Roman"/>
          <w:sz w:val="24"/>
          <w:szCs w:val="24"/>
        </w:rPr>
        <w:t xml:space="preserve"> Stari Grad Sarajevo/Općinskog </w:t>
      </w:r>
      <w:proofErr w:type="spellStart"/>
      <w:r w:rsidR="00D5468A" w:rsidRPr="005C7E0D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="00D5468A" w:rsidRPr="005C7E0D">
        <w:rPr>
          <w:rFonts w:ascii="Times New Roman" w:hAnsi="Times New Roman" w:cs="Times New Roman"/>
          <w:sz w:val="24"/>
          <w:szCs w:val="24"/>
        </w:rPr>
        <w:t>/Općinskog vijeća</w:t>
      </w:r>
      <w:r w:rsidR="000E5D3D" w:rsidRPr="005C7E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3A6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B1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A64">
        <w:rPr>
          <w:rFonts w:ascii="Times New Roman" w:hAnsi="Times New Roman" w:cs="Times New Roman"/>
          <w:sz w:val="24"/>
          <w:szCs w:val="24"/>
        </w:rPr>
        <w:t>naveden</w:t>
      </w:r>
      <w:proofErr w:type="spellEnd"/>
      <w:r w:rsidR="00B13A64">
        <w:rPr>
          <w:rFonts w:ascii="Times New Roman" w:hAnsi="Times New Roman" w:cs="Times New Roman"/>
          <w:sz w:val="24"/>
          <w:szCs w:val="24"/>
        </w:rPr>
        <w:t xml:space="preserve"> </w:t>
      </w:r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objavljenih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, radio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gostovanja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>)</w:t>
      </w:r>
    </w:p>
    <w:p w14:paraId="5169C2D7" w14:textId="7FE6429C" w:rsidR="0052128A" w:rsidRPr="005C7E0D" w:rsidRDefault="00DE1DA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Kraći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plasiraju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pratilaca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C"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 w:rsidR="00643EBC">
        <w:rPr>
          <w:rFonts w:ascii="Times New Roman" w:hAnsi="Times New Roman" w:cs="Times New Roman"/>
          <w:sz w:val="24"/>
          <w:szCs w:val="24"/>
        </w:rPr>
        <w:t xml:space="preserve"> Facebook, Instagram i </w:t>
      </w:r>
      <w:r w:rsidR="00B13A64">
        <w:rPr>
          <w:rFonts w:ascii="Times New Roman" w:hAnsi="Times New Roman" w:cs="Times New Roman"/>
          <w:sz w:val="24"/>
          <w:szCs w:val="24"/>
        </w:rPr>
        <w:t>T</w:t>
      </w:r>
      <w:r w:rsidR="00643EBC">
        <w:rPr>
          <w:rFonts w:ascii="Times New Roman" w:hAnsi="Times New Roman" w:cs="Times New Roman"/>
          <w:sz w:val="24"/>
          <w:szCs w:val="24"/>
        </w:rPr>
        <w:t>witter</w:t>
      </w:r>
      <w:r w:rsidR="000E5D3D" w:rsidRPr="005C7E0D">
        <w:rPr>
          <w:rFonts w:ascii="Times New Roman" w:hAnsi="Times New Roman" w:cs="Times New Roman"/>
          <w:sz w:val="24"/>
          <w:szCs w:val="24"/>
        </w:rPr>
        <w:t>)</w:t>
      </w:r>
    </w:p>
    <w:p w14:paraId="7A5115AD" w14:textId="67A90A82" w:rsidR="000E5D3D" w:rsidRPr="005C7E0D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t>1</w:t>
      </w:r>
      <w:r w:rsidR="00DE1DA9">
        <w:rPr>
          <w:rFonts w:ascii="Times New Roman" w:hAnsi="Times New Roman" w:cs="Times New Roman"/>
          <w:sz w:val="24"/>
          <w:szCs w:val="24"/>
        </w:rPr>
        <w:t>0</w:t>
      </w:r>
      <w:r w:rsidRPr="005C7E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Relevantan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gledanost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slušanost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čitanost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posjećenost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DD26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26A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D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AA">
        <w:rPr>
          <w:rFonts w:ascii="Times New Roman" w:hAnsi="Times New Roman" w:cs="Times New Roman"/>
          <w:sz w:val="24"/>
          <w:szCs w:val="24"/>
        </w:rPr>
        <w:t>eliminatoran</w:t>
      </w:r>
      <w:proofErr w:type="spellEnd"/>
      <w:r w:rsidR="00DD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AA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="00DD2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6AA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DD26A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D26AA">
        <w:rPr>
          <w:rFonts w:ascii="Times New Roman" w:hAnsi="Times New Roman" w:cs="Times New Roman"/>
          <w:sz w:val="24"/>
          <w:szCs w:val="24"/>
        </w:rPr>
        <w:t>relevantan</w:t>
      </w:r>
      <w:proofErr w:type="spellEnd"/>
      <w:r w:rsidR="00DD26AA">
        <w:rPr>
          <w:rFonts w:ascii="Times New Roman" w:hAnsi="Times New Roman" w:cs="Times New Roman"/>
          <w:sz w:val="24"/>
          <w:szCs w:val="24"/>
        </w:rPr>
        <w:t>)</w:t>
      </w:r>
    </w:p>
    <w:bookmarkEnd w:id="6"/>
    <w:p w14:paraId="0ECC46ED" w14:textId="2E814CA2" w:rsidR="000E5D3D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65AC5C" w14:textId="2492002B" w:rsidR="00AC19D4" w:rsidRDefault="00AC19D4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1D34AF" w14:textId="2B2A6846" w:rsidR="00AC19D4" w:rsidRDefault="00AC19D4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EF038C" w14:textId="3067DB97" w:rsidR="002C40C2" w:rsidRDefault="002C40C2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5FFF82" w14:textId="77777777" w:rsidR="002C40C2" w:rsidRPr="00C76EBD" w:rsidRDefault="002C40C2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F72BC3" w14:textId="4E844B6E" w:rsidR="00AC19D4" w:rsidRPr="00C76EBD" w:rsidRDefault="00AC19D4" w:rsidP="00AC19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6EBD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76EBD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C76EBD">
        <w:rPr>
          <w:rFonts w:ascii="Times New Roman" w:hAnsi="Times New Roman" w:cs="Times New Roman"/>
          <w:sz w:val="24"/>
          <w:szCs w:val="24"/>
        </w:rPr>
        <w:t>.</w:t>
      </w:r>
    </w:p>
    <w:p w14:paraId="602B04F9" w14:textId="77777777" w:rsidR="00AC19D4" w:rsidRPr="00C76EBD" w:rsidRDefault="00AC19D4" w:rsidP="00AC19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705CB4" w14:textId="2DBCE3FF" w:rsidR="00AC19D4" w:rsidRPr="00C76EBD" w:rsidRDefault="00AC19D4" w:rsidP="00AC19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traženom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ispunjenim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Prijavnim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obrascem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čitko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ispisanim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adresom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C76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EB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medijskim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>”</w:t>
      </w:r>
      <w:r w:rsidRPr="00C76E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76EBD">
        <w:rPr>
          <w:rFonts w:ascii="Times New Roman" w:hAnsi="Times New Roman" w:cs="Times New Roman"/>
          <w:sz w:val="24"/>
          <w:szCs w:val="24"/>
        </w:rPr>
        <w:t xml:space="preserve">Svi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čitko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popunjeni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ispravki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16080" w14:textId="5D320444" w:rsidR="00AC19D4" w:rsidRPr="00C76EBD" w:rsidRDefault="00AC19D4" w:rsidP="00AC19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predaju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protokola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4).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predaju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protokola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evidentiraju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kancelarijskom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i dan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poštu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>.</w:t>
      </w:r>
    </w:p>
    <w:p w14:paraId="62DA8642" w14:textId="5AB6604E" w:rsidR="00AC19D4" w:rsidRPr="00C76EBD" w:rsidRDefault="00AC19D4" w:rsidP="00AC19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odbacuju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253F6" w14:textId="1EB806E4" w:rsidR="00DE1DA9" w:rsidRDefault="00DE1DA9" w:rsidP="00AC19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B0E954" w14:textId="77777777" w:rsidR="00DE1DA9" w:rsidRDefault="00DE1DA9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6217E8" w14:textId="77777777" w:rsidR="00823A2F" w:rsidRPr="005C7E0D" w:rsidRDefault="00823A2F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E74D8E" w14:textId="179D3FA6" w:rsidR="0052128A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56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7E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D4606C" w14:textId="77777777" w:rsidR="00040F37" w:rsidRPr="005C7E0D" w:rsidRDefault="00040F37" w:rsidP="007072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06EDC" w14:textId="77777777" w:rsidR="00C76EBD" w:rsidRDefault="00C76EBD" w:rsidP="00C76EBD">
      <w:pPr>
        <w:rPr>
          <w:lang w:eastAsia="en-US"/>
        </w:rPr>
      </w:pPr>
    </w:p>
    <w:p w14:paraId="4C49E67B" w14:textId="77777777" w:rsidR="00C76EBD" w:rsidRDefault="00C76EBD" w:rsidP="00C76EB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ocjenjivanje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odabir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A1BE07D" w14:textId="27B7A5F2" w:rsidR="00C76EBD" w:rsidRPr="00C76EBD" w:rsidRDefault="00C76EBD" w:rsidP="00C76EB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Komisiju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predsjednik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zamjenski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5329F" w14:textId="64700B44" w:rsidR="00C76EBD" w:rsidRPr="00C76EBD" w:rsidRDefault="00C76EBD" w:rsidP="00C76EB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eastAsia="Times New Roman" w:hAnsi="Times New Roman" w:cs="Times New Roman"/>
          <w:sz w:val="24"/>
          <w:szCs w:val="24"/>
        </w:rPr>
        <w:t>predstavnik</w:t>
      </w:r>
      <w:proofErr w:type="spellEnd"/>
      <w:r w:rsidRPr="00C76EBD">
        <w:rPr>
          <w:rFonts w:ascii="Times New Roman" w:eastAsia="Times New Roman" w:hAnsi="Times New Roman" w:cs="Times New Roman"/>
          <w:sz w:val="24"/>
          <w:szCs w:val="24"/>
        </w:rPr>
        <w:t xml:space="preserve"> Općinskog vijeća</w:t>
      </w:r>
      <w:r w:rsidR="00415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10EC0" w14:textId="5EDCBB95" w:rsidR="00687917" w:rsidRPr="00C76EBD" w:rsidRDefault="00687917" w:rsidP="00C76EB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proofErr w:type="spellStart"/>
      <w:r w:rsidRPr="00C76EBD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stav</w:t>
      </w:r>
      <w:r w:rsidR="00922DC6" w:rsidRPr="00C76EB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80" w:rsidRPr="00C76EBD">
        <w:rPr>
          <w:rFonts w:ascii="Times New Roman" w:hAnsi="Times New Roman" w:cs="Times New Roman"/>
          <w:sz w:val="24"/>
          <w:szCs w:val="24"/>
        </w:rPr>
        <w:t>č</w:t>
      </w:r>
      <w:r w:rsidRPr="00C76EBD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>:</w:t>
      </w:r>
    </w:p>
    <w:p w14:paraId="44F2FB2B" w14:textId="218B4453" w:rsidR="003764BA" w:rsidRDefault="003764BA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blagovremenost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zaprimljenih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</w:p>
    <w:p w14:paraId="76C8ED34" w14:textId="76810287" w:rsidR="003764BA" w:rsidRDefault="003764BA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8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22DC6">
        <w:rPr>
          <w:rFonts w:ascii="Times New Roman" w:hAnsi="Times New Roman" w:cs="Times New Roman"/>
          <w:sz w:val="24"/>
          <w:szCs w:val="24"/>
        </w:rPr>
        <w:t>.</w:t>
      </w:r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Pravilnika</w:t>
      </w:r>
      <w:proofErr w:type="spellEnd"/>
    </w:p>
    <w:p w14:paraId="3D8679BB" w14:textId="5A6A58C3" w:rsidR="003764BA" w:rsidRDefault="003764BA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r w:rsidR="00922DC6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Pravilnika</w:t>
      </w:r>
      <w:proofErr w:type="spellEnd"/>
    </w:p>
    <w:p w14:paraId="3B3FD4A1" w14:textId="225B19BE" w:rsidR="003764BA" w:rsidRDefault="003764BA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blagov</w:t>
      </w:r>
      <w:r w:rsidR="00922D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D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="00922DC6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0C0D8A6C" w14:textId="77ECDF52" w:rsidR="003764BA" w:rsidRDefault="00922DC6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764BA">
        <w:rPr>
          <w:rFonts w:ascii="Times New Roman" w:hAnsi="Times New Roman" w:cs="Times New Roman"/>
          <w:sz w:val="24"/>
          <w:szCs w:val="24"/>
        </w:rPr>
        <w:t>ačinjava</w:t>
      </w:r>
      <w:proofErr w:type="spellEnd"/>
      <w:r w:rsidR="003764BA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="003764B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7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3764BA">
        <w:rPr>
          <w:rFonts w:ascii="Times New Roman" w:hAnsi="Times New Roman" w:cs="Times New Roman"/>
          <w:sz w:val="24"/>
          <w:szCs w:val="24"/>
        </w:rPr>
        <w:t>pćinskom</w:t>
      </w:r>
      <w:proofErr w:type="spellEnd"/>
      <w:r w:rsid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>
        <w:rPr>
          <w:rFonts w:ascii="Times New Roman" w:hAnsi="Times New Roman" w:cs="Times New Roman"/>
          <w:sz w:val="24"/>
          <w:szCs w:val="24"/>
        </w:rPr>
        <w:t>nač</w:t>
      </w:r>
      <w:r>
        <w:rPr>
          <w:rFonts w:ascii="Times New Roman" w:hAnsi="Times New Roman" w:cs="Times New Roman"/>
          <w:sz w:val="24"/>
          <w:szCs w:val="24"/>
        </w:rPr>
        <w:t>el</w:t>
      </w:r>
      <w:r w:rsidR="003764BA">
        <w:rPr>
          <w:rFonts w:ascii="Times New Roman" w:hAnsi="Times New Roman" w:cs="Times New Roman"/>
          <w:sz w:val="24"/>
          <w:szCs w:val="24"/>
        </w:rPr>
        <w:t>niku</w:t>
      </w:r>
      <w:proofErr w:type="spellEnd"/>
      <w:r w:rsidR="003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. Lista o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aplikante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ispunili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predloženog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26156448"/>
      <w:proofErr w:type="spellStart"/>
      <w:r w:rsidR="00654D1D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>,</w:t>
      </w:r>
      <w:bookmarkEnd w:id="7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aplikante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ispunili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BA" w:rsidRPr="005C7E0D">
        <w:rPr>
          <w:rFonts w:ascii="Times New Roman" w:hAnsi="Times New Roman" w:cs="Times New Roman"/>
          <w:sz w:val="24"/>
          <w:szCs w:val="24"/>
        </w:rPr>
        <w:t>ispunjen</w:t>
      </w:r>
      <w:proofErr w:type="spellEnd"/>
      <w:r w:rsidR="003764BA" w:rsidRPr="005C7E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4E36D" w14:textId="77777777" w:rsidR="00EA194D" w:rsidRDefault="00EA194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0D484F" w14:textId="2C50EDFF" w:rsidR="003764BA" w:rsidRDefault="00EA194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76E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64BA">
        <w:rPr>
          <w:rFonts w:ascii="Times New Roman" w:hAnsi="Times New Roman" w:cs="Times New Roman"/>
          <w:sz w:val="24"/>
          <w:szCs w:val="24"/>
        </w:rPr>
        <w:t xml:space="preserve"> </w:t>
      </w:r>
      <w:r w:rsidR="00654D1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aplikanata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dodjeljuju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uvažavanje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predviđeni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654D1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 w:rsidRPr="005C7E0D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="00E754B7">
        <w:rPr>
          <w:rFonts w:ascii="Times New Roman" w:hAnsi="Times New Roman" w:cs="Times New Roman"/>
          <w:sz w:val="24"/>
          <w:szCs w:val="24"/>
        </w:rPr>
        <w:t>”</w:t>
      </w:r>
      <w:r w:rsidR="00654D1D" w:rsidRPr="005C7E0D">
        <w:rPr>
          <w:rFonts w:ascii="Times New Roman" w:hAnsi="Times New Roman" w:cs="Times New Roman"/>
          <w:sz w:val="24"/>
          <w:szCs w:val="24"/>
        </w:rPr>
        <w:t>,</w:t>
      </w:r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predviđeni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stanica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, radio </w:t>
      </w:r>
      <w:proofErr w:type="spellStart"/>
      <w:proofErr w:type="gramStart"/>
      <w:r w:rsidR="00654D1D">
        <w:rPr>
          <w:rFonts w:ascii="Times New Roman" w:hAnsi="Times New Roman" w:cs="Times New Roman"/>
          <w:sz w:val="24"/>
          <w:szCs w:val="24"/>
        </w:rPr>
        <w:t>stanica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proofErr w:type="gramEnd"/>
      <w:r w:rsidR="00654D1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novinskih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potom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istima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1D">
        <w:rPr>
          <w:rFonts w:ascii="Times New Roman" w:hAnsi="Times New Roman" w:cs="Times New Roman"/>
          <w:sz w:val="24"/>
          <w:szCs w:val="24"/>
        </w:rPr>
        <w:t>ugovore</w:t>
      </w:r>
      <w:proofErr w:type="spellEnd"/>
      <w:r w:rsidR="00654D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2AC75" w14:textId="77777777" w:rsidR="00922DC6" w:rsidRDefault="00922DC6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F4EB86" w14:textId="6BCBDECE" w:rsidR="000E5D3D" w:rsidRDefault="00EA194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76E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r w:rsidR="000E5D3D" w:rsidRPr="00687917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2079F9" w:rsidRPr="00687917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2079F9" w:rsidRPr="006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9F9" w:rsidRPr="00687917"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r w:rsidR="002079F9" w:rsidRPr="00687917">
        <w:rPr>
          <w:rFonts w:ascii="Times New Roman" w:hAnsi="Times New Roman" w:cs="Times New Roman"/>
          <w:sz w:val="24"/>
          <w:szCs w:val="24"/>
        </w:rPr>
        <w:t xml:space="preserve"> </w:t>
      </w:r>
      <w:r w:rsidR="002079F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2079F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20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="00207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9F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079F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079F9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od </w:t>
      </w:r>
      <w:r w:rsidR="000B0CBB" w:rsidRPr="005C7E0D">
        <w:rPr>
          <w:rFonts w:ascii="Times New Roman" w:hAnsi="Times New Roman" w:cs="Times New Roman"/>
          <w:sz w:val="24"/>
          <w:szCs w:val="24"/>
        </w:rPr>
        <w:t>15</w:t>
      </w:r>
      <w:r w:rsidR="000E5D3D" w:rsidRPr="005C7E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0CBB" w:rsidRPr="005C7E0D">
        <w:rPr>
          <w:rFonts w:ascii="Times New Roman" w:hAnsi="Times New Roman" w:cs="Times New Roman"/>
          <w:sz w:val="24"/>
          <w:szCs w:val="24"/>
        </w:rPr>
        <w:t>petnaes</w:t>
      </w:r>
      <w:r w:rsidR="000E5D3D" w:rsidRPr="005C7E0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922DC6">
        <w:rPr>
          <w:rFonts w:ascii="Times New Roman" w:hAnsi="Times New Roman" w:cs="Times New Roman"/>
          <w:sz w:val="24"/>
          <w:szCs w:val="24"/>
        </w:rPr>
        <w:t>.</w:t>
      </w:r>
    </w:p>
    <w:p w14:paraId="552D6A53" w14:textId="77777777" w:rsidR="00823A2F" w:rsidRPr="005C7E0D" w:rsidRDefault="00823A2F" w:rsidP="00EB3F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6625882" w14:textId="3131CA96" w:rsidR="007E24EA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56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C7E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220E2B" w14:textId="77777777" w:rsidR="00040F37" w:rsidRPr="005C7E0D" w:rsidRDefault="00040F37" w:rsidP="007072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435D1" w14:textId="1EE843EC" w:rsidR="007E24EA" w:rsidRPr="005C7E0D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bookmarkStart w:id="8" w:name="_Hlk123714311"/>
      <w:proofErr w:type="spellStart"/>
      <w:r w:rsidRPr="005C7E0D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namjenu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dodijeljenih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doznačavanja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praćenja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namjenskog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narativnog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izvještavanja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rokove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14:paraId="7E993A45" w14:textId="5662BD94" w:rsidR="000E5D3D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doznačavaju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medijskim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prilivom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E24EA" w:rsidRPr="005C7E0D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7E24EA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4EA" w:rsidRPr="005C7E0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7E24EA" w:rsidRPr="005C7E0D">
        <w:rPr>
          <w:rFonts w:ascii="Times New Roman" w:hAnsi="Times New Roman" w:cs="Times New Roman"/>
          <w:sz w:val="24"/>
          <w:szCs w:val="24"/>
        </w:rPr>
        <w:t xml:space="preserve"> Stari Grad Sarajevo</w:t>
      </w:r>
      <w:r w:rsidR="00415DE5">
        <w:rPr>
          <w:rFonts w:ascii="Times New Roman" w:hAnsi="Times New Roman" w:cs="Times New Roman"/>
          <w:sz w:val="24"/>
          <w:szCs w:val="24"/>
        </w:rPr>
        <w:t>.</w:t>
      </w:r>
    </w:p>
    <w:p w14:paraId="3378B18E" w14:textId="77777777" w:rsidR="00823A2F" w:rsidRPr="005C7E0D" w:rsidRDefault="00823A2F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CAFEAD" w14:textId="22D03EDA" w:rsidR="007E24EA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C7E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BECDDA" w14:textId="77777777" w:rsidR="00EB3FF9" w:rsidRPr="005C7E0D" w:rsidRDefault="00EB3FF9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49473" w14:textId="722B3911" w:rsidR="000E5D3D" w:rsidRPr="00EA194D" w:rsidRDefault="000E5D3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potpisanim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ugovorima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25730872"/>
      <w:r w:rsidRPr="00EA194D">
        <w:rPr>
          <w:rFonts w:ascii="Times New Roman" w:hAnsi="Times New Roman" w:cs="Times New Roman"/>
          <w:sz w:val="24"/>
          <w:szCs w:val="24"/>
        </w:rPr>
        <w:t>Služb</w:t>
      </w:r>
      <w:r w:rsidR="007E24EA" w:rsidRPr="00EA194D">
        <w:rPr>
          <w:rFonts w:ascii="Times New Roman" w:hAnsi="Times New Roman" w:cs="Times New Roman"/>
          <w:sz w:val="24"/>
          <w:szCs w:val="24"/>
        </w:rPr>
        <w:t>a</w:t>
      </w:r>
      <w:r w:rsidR="005428EB" w:rsidRPr="00EA194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428EB" w:rsidRPr="00EA194D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5428EB" w:rsidRPr="00EA194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5428EB" w:rsidRPr="00EA194D">
        <w:rPr>
          <w:rFonts w:ascii="Times New Roman" w:hAnsi="Times New Roman" w:cs="Times New Roman"/>
          <w:sz w:val="24"/>
          <w:szCs w:val="24"/>
        </w:rPr>
        <w:t>javnošću</w:t>
      </w:r>
      <w:proofErr w:type="spellEnd"/>
      <w:r w:rsidR="005428EB" w:rsidRPr="00EA19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428EB" w:rsidRPr="00EA194D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="005428EB" w:rsidRPr="00EA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8EB" w:rsidRPr="00EA194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428EB" w:rsidRPr="00EA194D">
        <w:rPr>
          <w:rFonts w:ascii="Times New Roman" w:hAnsi="Times New Roman" w:cs="Times New Roman"/>
          <w:sz w:val="24"/>
          <w:szCs w:val="24"/>
        </w:rPr>
        <w:t xml:space="preserve"> i Služba za </w:t>
      </w:r>
      <w:proofErr w:type="spellStart"/>
      <w:r w:rsidR="005428EB" w:rsidRPr="00EA194D">
        <w:rPr>
          <w:rFonts w:ascii="Times New Roman" w:hAnsi="Times New Roman" w:cs="Times New Roman"/>
          <w:sz w:val="24"/>
          <w:szCs w:val="24"/>
        </w:rPr>
        <w:t>finansije</w:t>
      </w:r>
      <w:bookmarkEnd w:id="9"/>
      <w:proofErr w:type="spellEnd"/>
      <w:r w:rsidRPr="00EA194D">
        <w:rPr>
          <w:rFonts w:ascii="Times New Roman" w:hAnsi="Times New Roman" w:cs="Times New Roman"/>
          <w:sz w:val="24"/>
          <w:szCs w:val="24"/>
        </w:rPr>
        <w:t>.</w:t>
      </w:r>
    </w:p>
    <w:p w14:paraId="1C06EFB1" w14:textId="77777777" w:rsidR="00823A2F" w:rsidRPr="005C7E0D" w:rsidRDefault="00823A2F" w:rsidP="00EB3F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EB28B5" w14:textId="0C74C54E" w:rsidR="007E24EA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315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7E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9A0423" w14:textId="77777777" w:rsidR="00EB3FF9" w:rsidRPr="005C7E0D" w:rsidRDefault="00EB3FF9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C5AE" w14:textId="1BA91051" w:rsidR="00C76EBD" w:rsidRDefault="00C76EBD" w:rsidP="00C76EB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javnošću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realizovanim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sadržajima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utvrđenim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47F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raspisivanja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finansijskih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medijskim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subjektima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C9235" w14:textId="49D6B709" w:rsidR="00C76EBD" w:rsidRDefault="00C76EBD" w:rsidP="00C76EB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objavljenih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sadržaja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izvještajnom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, radio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/audio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zapisa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objavljenih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tekstova-linkove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), datum i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sadržaja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Općini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plasiranih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društvenim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mrežama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ugovornom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pečat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ovlaštenog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potvrđuje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vjerodostojnost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dostavljenih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0C2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="002C4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B1492D" w14:textId="49512C66" w:rsidR="00C76EBD" w:rsidRDefault="00C76EB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6C0F4F" w14:textId="1E6613FB" w:rsidR="00C76EBD" w:rsidRDefault="00C76EBD" w:rsidP="00C76E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6EBD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76EBD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14:paraId="4D194AFE" w14:textId="77777777" w:rsidR="00C76EBD" w:rsidRPr="00C76EBD" w:rsidRDefault="00C76EBD" w:rsidP="00C76E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111DB" w14:textId="151ECA5B" w:rsidR="00C76EBD" w:rsidRDefault="00C76EBD" w:rsidP="00C76E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EB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r w:rsidR="0055547F">
        <w:rPr>
          <w:rFonts w:ascii="Times New Roman" w:hAnsi="Times New Roman" w:cs="Times New Roman"/>
          <w:sz w:val="24"/>
          <w:szCs w:val="24"/>
        </w:rPr>
        <w:t>15</w:t>
      </w:r>
      <w:r w:rsidRPr="00C76EB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zaključenih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medijskim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Sarajevo koji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vizuelne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radijsko-medijske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C7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BD">
        <w:rPr>
          <w:rFonts w:ascii="Times New Roman" w:hAnsi="Times New Roman" w:cs="Times New Roman"/>
          <w:sz w:val="24"/>
          <w:szCs w:val="24"/>
        </w:rPr>
        <w:t>poziv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51814E" w14:textId="77777777" w:rsidR="00C76EBD" w:rsidRDefault="00C76EB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D87105" w14:textId="77777777" w:rsidR="00823A2F" w:rsidRPr="005C7E0D" w:rsidRDefault="00823A2F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6FDEA8" w14:textId="114D47BD" w:rsidR="000E5D3D" w:rsidRDefault="000E5D3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E0D">
        <w:rPr>
          <w:rFonts w:ascii="Times New Roman" w:hAnsi="Times New Roman" w:cs="Times New Roman"/>
          <w:b/>
          <w:bCs/>
          <w:sz w:val="24"/>
          <w:szCs w:val="24"/>
        </w:rPr>
        <w:t>IV ZAVRŠNE ODREDBE</w:t>
      </w:r>
    </w:p>
    <w:p w14:paraId="5CC5D46E" w14:textId="2C7377B3" w:rsidR="00EA194D" w:rsidRDefault="00EA194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3CB8B" w14:textId="7787C610" w:rsidR="00EA194D" w:rsidRDefault="00EA194D" w:rsidP="00EB3F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76EB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C02589" w14:textId="77777777" w:rsidR="00BE6EFF" w:rsidRPr="005C7E0D" w:rsidRDefault="00BE6EFF" w:rsidP="007072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AECAE" w14:textId="1061548D" w:rsidR="00693882" w:rsidRDefault="00A069F4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3D" w:rsidRPr="005C7E0D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0E5D3D" w:rsidRPr="005C7E0D">
        <w:rPr>
          <w:rFonts w:ascii="Times New Roman" w:hAnsi="Times New Roman" w:cs="Times New Roman"/>
          <w:sz w:val="24"/>
          <w:szCs w:val="24"/>
        </w:rPr>
        <w:t xml:space="preserve"> </w:t>
      </w:r>
      <w:r w:rsidRPr="005C7E0D">
        <w:rPr>
          <w:rFonts w:ascii="Times New Roman" w:hAnsi="Times New Roman" w:cs="Times New Roman"/>
          <w:sz w:val="24"/>
          <w:szCs w:val="24"/>
        </w:rPr>
        <w:t xml:space="preserve">bit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Stari Grad Sarajevo</w:t>
      </w:r>
      <w:r w:rsidR="001B348B" w:rsidRPr="005C7E0D">
        <w:rPr>
          <w:rFonts w:ascii="Times New Roman" w:hAnsi="Times New Roman" w:cs="Times New Roman"/>
          <w:sz w:val="24"/>
          <w:szCs w:val="24"/>
        </w:rPr>
        <w:t xml:space="preserve"> ww.starigrad.ba</w:t>
      </w:r>
      <w:r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a stupa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>.</w:t>
      </w:r>
    </w:p>
    <w:p w14:paraId="00F5546F" w14:textId="5EB4C412" w:rsidR="00EA194D" w:rsidRDefault="00EA194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D2C4A6" w14:textId="4BCEFF01" w:rsidR="00EA194D" w:rsidRDefault="00EA194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99603" w14:textId="77777777" w:rsidR="00EA194D" w:rsidRDefault="00EA194D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041164" w14:textId="77777777" w:rsidR="00DC506B" w:rsidRPr="005C7E0D" w:rsidRDefault="00DC506B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C7793A" w14:textId="28484855" w:rsidR="00693882" w:rsidRPr="005C7E0D" w:rsidRDefault="00693882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0B9BE0" w14:textId="49C54F09" w:rsidR="00A069F4" w:rsidRPr="005C7E0D" w:rsidRDefault="00A069F4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E0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, </w:t>
      </w:r>
      <w:r w:rsidR="00C76EBD">
        <w:rPr>
          <w:rFonts w:ascii="Times New Roman" w:hAnsi="Times New Roman" w:cs="Times New Roman"/>
          <w:sz w:val="24"/>
          <w:szCs w:val="24"/>
        </w:rPr>
        <w:t>07.02</w:t>
      </w:r>
      <w:r w:rsidRPr="005C7E0D">
        <w:rPr>
          <w:rFonts w:ascii="Times New Roman" w:hAnsi="Times New Roman" w:cs="Times New Roman"/>
          <w:sz w:val="24"/>
          <w:szCs w:val="24"/>
        </w:rPr>
        <w:t>.2023.</w:t>
      </w:r>
      <w:r w:rsidR="00A56D7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ab/>
      </w:r>
      <w:r w:rsidRPr="005C7E0D">
        <w:rPr>
          <w:rFonts w:ascii="Times New Roman" w:hAnsi="Times New Roman" w:cs="Times New Roman"/>
          <w:sz w:val="24"/>
          <w:szCs w:val="24"/>
        </w:rPr>
        <w:tab/>
      </w:r>
      <w:r w:rsidRPr="005C7E0D">
        <w:rPr>
          <w:rFonts w:ascii="Times New Roman" w:hAnsi="Times New Roman" w:cs="Times New Roman"/>
          <w:sz w:val="24"/>
          <w:szCs w:val="24"/>
        </w:rPr>
        <w:tab/>
      </w:r>
      <w:r w:rsidR="00956A19" w:rsidRPr="005C7E0D">
        <w:rPr>
          <w:rFonts w:ascii="Times New Roman" w:hAnsi="Times New Roman" w:cs="Times New Roman"/>
          <w:sz w:val="24"/>
          <w:szCs w:val="24"/>
        </w:rPr>
        <w:tab/>
      </w:r>
      <w:r w:rsidRPr="005C7E0D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5CCB3B94" w14:textId="6C695B70" w:rsidR="00A069F4" w:rsidRPr="005C7E0D" w:rsidRDefault="00A069F4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E0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C7E0D">
        <w:rPr>
          <w:rFonts w:ascii="Times New Roman" w:hAnsi="Times New Roman" w:cs="Times New Roman"/>
          <w:sz w:val="24"/>
          <w:szCs w:val="24"/>
        </w:rPr>
        <w:t xml:space="preserve">: </w:t>
      </w:r>
      <w:r w:rsidR="00F84910">
        <w:rPr>
          <w:rFonts w:ascii="Times New Roman" w:hAnsi="Times New Roman" w:cs="Times New Roman"/>
          <w:sz w:val="24"/>
          <w:szCs w:val="24"/>
        </w:rPr>
        <w:t>01-04-4-428/23</w:t>
      </w:r>
      <w:r w:rsidRPr="005C7E0D">
        <w:rPr>
          <w:rFonts w:ascii="Times New Roman" w:hAnsi="Times New Roman" w:cs="Times New Roman"/>
          <w:sz w:val="24"/>
          <w:szCs w:val="24"/>
        </w:rPr>
        <w:tab/>
      </w:r>
      <w:r w:rsidRPr="005C7E0D">
        <w:rPr>
          <w:rFonts w:ascii="Times New Roman" w:hAnsi="Times New Roman" w:cs="Times New Roman"/>
          <w:sz w:val="24"/>
          <w:szCs w:val="24"/>
        </w:rPr>
        <w:tab/>
      </w:r>
      <w:r w:rsidRPr="005C7E0D">
        <w:rPr>
          <w:rFonts w:ascii="Times New Roman" w:hAnsi="Times New Roman" w:cs="Times New Roman"/>
          <w:sz w:val="24"/>
          <w:szCs w:val="24"/>
        </w:rPr>
        <w:tab/>
      </w:r>
      <w:r w:rsidRPr="005C7E0D">
        <w:rPr>
          <w:rFonts w:ascii="Times New Roman" w:hAnsi="Times New Roman" w:cs="Times New Roman"/>
          <w:sz w:val="24"/>
          <w:szCs w:val="24"/>
        </w:rPr>
        <w:tab/>
      </w:r>
      <w:r w:rsidRPr="005C7E0D">
        <w:rPr>
          <w:rFonts w:ascii="Times New Roman" w:hAnsi="Times New Roman" w:cs="Times New Roman"/>
          <w:sz w:val="24"/>
          <w:szCs w:val="24"/>
        </w:rPr>
        <w:tab/>
      </w:r>
      <w:r w:rsidRPr="005C7E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D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Pr="005C7E0D">
        <w:rPr>
          <w:rFonts w:ascii="Times New Roman" w:hAnsi="Times New Roman" w:cs="Times New Roman"/>
          <w:b/>
          <w:bCs/>
          <w:sz w:val="24"/>
          <w:szCs w:val="24"/>
        </w:rPr>
        <w:t>. Ibrahim Hadžibajrić</w:t>
      </w:r>
    </w:p>
    <w:p w14:paraId="3E2D2DB5" w14:textId="76B6652C" w:rsidR="0028641C" w:rsidRPr="005C7E0D" w:rsidRDefault="0028641C" w:rsidP="007072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50BF79" w14:textId="72760ED2" w:rsidR="00695329" w:rsidRDefault="00695329" w:rsidP="006953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12F33" w14:textId="545C9244" w:rsidR="001A4606" w:rsidRDefault="001A4606" w:rsidP="00DC50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26247435"/>
    </w:p>
    <w:p w14:paraId="7E641344" w14:textId="77777777" w:rsidR="001A4606" w:rsidRDefault="001A4606" w:rsidP="00DC50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E6604" w14:textId="74468DD2" w:rsidR="001C59AB" w:rsidRDefault="001C59AB" w:rsidP="00DC50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BBA08" w14:textId="29DCB1C7" w:rsidR="00A225AE" w:rsidRDefault="00A225AE" w:rsidP="00DC50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CF636" w14:textId="77777777" w:rsidR="00A225AE" w:rsidRDefault="00A225AE" w:rsidP="00DC50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0"/>
    <w:p w14:paraId="59689721" w14:textId="77777777" w:rsidR="0047572C" w:rsidRDefault="0047572C" w:rsidP="004757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AA7F4" w14:textId="77777777" w:rsidR="0047572C" w:rsidRDefault="0047572C" w:rsidP="004757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8A02C0" w14:textId="77777777" w:rsidR="0047572C" w:rsidRDefault="0047572C" w:rsidP="0047572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069">
        <w:rPr>
          <w:rFonts w:ascii="Times New Roman" w:hAnsi="Times New Roman" w:cs="Times New Roman"/>
          <w:b/>
          <w:bCs/>
          <w:sz w:val="24"/>
          <w:szCs w:val="24"/>
        </w:rPr>
        <w:t>OBRAZAC ZA OCJENJIVANJE APLIKACIJA MEDIJSKIH SUBJEKATA</w:t>
      </w:r>
    </w:p>
    <w:p w14:paraId="519841B0" w14:textId="77777777" w:rsidR="0047572C" w:rsidRDefault="0047572C" w:rsidP="0047572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CD0C8" w14:textId="77777777" w:rsidR="0047572C" w:rsidRDefault="0047572C" w:rsidP="004757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aplikanta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826C50" w14:textId="77777777" w:rsidR="0047572C" w:rsidRDefault="0047572C" w:rsidP="004757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8202DE" w14:textId="77777777" w:rsidR="0047572C" w:rsidRDefault="0047572C" w:rsidP="0047572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2222"/>
        <w:gridCol w:w="1683"/>
      </w:tblGrid>
      <w:tr w:rsidR="0047572C" w14:paraId="010F8533" w14:textId="77777777" w:rsidTr="007B3D81">
        <w:tc>
          <w:tcPr>
            <w:tcW w:w="5111" w:type="dxa"/>
          </w:tcPr>
          <w:p w14:paraId="6DB4D54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Kriteriji za ocjenjivanje</w:t>
            </w:r>
          </w:p>
        </w:tc>
        <w:tc>
          <w:tcPr>
            <w:tcW w:w="2222" w:type="dxa"/>
          </w:tcPr>
          <w:p w14:paraId="4D666AA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Maksimalan broj bodova</w:t>
            </w:r>
          </w:p>
        </w:tc>
        <w:tc>
          <w:tcPr>
            <w:tcW w:w="1683" w:type="dxa"/>
          </w:tcPr>
          <w:p w14:paraId="6D1606C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47572C" w14:paraId="212926A5" w14:textId="77777777" w:rsidTr="007B3D81">
        <w:tc>
          <w:tcPr>
            <w:tcW w:w="5111" w:type="dxa"/>
          </w:tcPr>
          <w:p w14:paraId="4B7594EC" w14:textId="77777777" w:rsidR="0047572C" w:rsidRPr="00C1753D" w:rsidRDefault="0047572C" w:rsidP="0047572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Operativni kapaciteti</w:t>
            </w:r>
          </w:p>
        </w:tc>
        <w:tc>
          <w:tcPr>
            <w:tcW w:w="2222" w:type="dxa"/>
          </w:tcPr>
          <w:p w14:paraId="78DEFFB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83" w:type="dxa"/>
          </w:tcPr>
          <w:p w14:paraId="1E042C6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72C" w14:paraId="184C22CE" w14:textId="77777777" w:rsidTr="007B3D81">
        <w:tc>
          <w:tcPr>
            <w:tcW w:w="5111" w:type="dxa"/>
          </w:tcPr>
          <w:p w14:paraId="42BC41A3" w14:textId="77777777" w:rsidR="0047572C" w:rsidRPr="00C1753D" w:rsidRDefault="0047572C" w:rsidP="0047572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D">
              <w:rPr>
                <w:rFonts w:ascii="Times New Roman" w:hAnsi="Times New Roman" w:cs="Times New Roman"/>
                <w:sz w:val="24"/>
                <w:szCs w:val="24"/>
              </w:rPr>
              <w:t xml:space="preserve"> Broj uposlenih</w:t>
            </w:r>
          </w:p>
        </w:tc>
        <w:tc>
          <w:tcPr>
            <w:tcW w:w="2222" w:type="dxa"/>
          </w:tcPr>
          <w:p w14:paraId="4B2EDEC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uposlenih</w:t>
            </w:r>
          </w:p>
          <w:p w14:paraId="602687C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31-50 uposlenih</w:t>
            </w:r>
          </w:p>
          <w:p w14:paraId="4134FD85" w14:textId="77777777" w:rsidR="0047572C" w:rsidRPr="00046069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51+</w:t>
            </w:r>
          </w:p>
        </w:tc>
        <w:tc>
          <w:tcPr>
            <w:tcW w:w="1683" w:type="dxa"/>
          </w:tcPr>
          <w:p w14:paraId="28EEB1A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68233C4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2ACD128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</w:tc>
      </w:tr>
      <w:tr w:rsidR="0047572C" w14:paraId="5DECDF5A" w14:textId="77777777" w:rsidTr="007B3D81">
        <w:tc>
          <w:tcPr>
            <w:tcW w:w="5111" w:type="dxa"/>
          </w:tcPr>
          <w:p w14:paraId="3BDFEBF0" w14:textId="77777777" w:rsidR="0047572C" w:rsidRPr="00C1753D" w:rsidRDefault="0047572C" w:rsidP="0047572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D">
              <w:rPr>
                <w:rFonts w:ascii="Times New Roman" w:hAnsi="Times New Roman" w:cs="Times New Roman"/>
                <w:sz w:val="24"/>
                <w:szCs w:val="24"/>
              </w:rPr>
              <w:t xml:space="preserve"> Broj medija putem kojih aplikant plasira informacije</w:t>
            </w:r>
          </w:p>
        </w:tc>
        <w:tc>
          <w:tcPr>
            <w:tcW w:w="2222" w:type="dxa"/>
          </w:tcPr>
          <w:p w14:paraId="186B2B6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kanala</w:t>
            </w:r>
          </w:p>
          <w:p w14:paraId="626C163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kanala</w:t>
            </w:r>
          </w:p>
          <w:p w14:paraId="679DC826" w14:textId="77777777" w:rsidR="0047572C" w:rsidRPr="00046069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683" w:type="dxa"/>
          </w:tcPr>
          <w:p w14:paraId="2B14372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41952C89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12DA5B4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</w:tc>
      </w:tr>
      <w:tr w:rsidR="0047572C" w14:paraId="25E91454" w14:textId="77777777" w:rsidTr="007B3D81">
        <w:tc>
          <w:tcPr>
            <w:tcW w:w="5111" w:type="dxa"/>
          </w:tcPr>
          <w:p w14:paraId="634165BF" w14:textId="77777777" w:rsidR="0047572C" w:rsidRPr="00C1753D" w:rsidRDefault="0047572C" w:rsidP="0047572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sadržaja za narednu godinu</w:t>
            </w:r>
          </w:p>
        </w:tc>
        <w:tc>
          <w:tcPr>
            <w:tcW w:w="2222" w:type="dxa"/>
          </w:tcPr>
          <w:p w14:paraId="5EE9395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83" w:type="dxa"/>
          </w:tcPr>
          <w:p w14:paraId="344A6A9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72C" w14:paraId="3DFA7DB3" w14:textId="77777777" w:rsidTr="007B3D81">
        <w:tc>
          <w:tcPr>
            <w:tcW w:w="5111" w:type="dxa"/>
          </w:tcPr>
          <w:p w14:paraId="79BDA7B0" w14:textId="77777777" w:rsidR="0047572C" w:rsidRDefault="0047572C" w:rsidP="0047572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 programskih sadržaja za period narednih godinu dana. Broj sadržaja koji će se objaviti:</w:t>
            </w:r>
          </w:p>
          <w:p w14:paraId="7BD70E95" w14:textId="77777777" w:rsidR="0047572C" w:rsidRDefault="0047572C" w:rsidP="007B3D81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76FE1" w14:textId="77777777" w:rsidR="0047572C" w:rsidRDefault="0047572C" w:rsidP="007B3D81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BC70F" w14:textId="77777777" w:rsidR="0047572C" w:rsidRDefault="0047572C" w:rsidP="007B3D81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04665" w14:textId="77777777" w:rsidR="0047572C" w:rsidRDefault="0047572C" w:rsidP="007B3D81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5028" w14:textId="77777777" w:rsidR="0047572C" w:rsidRDefault="0047572C" w:rsidP="007B3D81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E29A" w14:textId="77777777" w:rsidR="0047572C" w:rsidRDefault="0047572C" w:rsidP="007B3D81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60024" w14:textId="77777777" w:rsidR="0047572C" w:rsidRDefault="0047572C" w:rsidP="007B3D81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48E1" w14:textId="77777777" w:rsidR="0047572C" w:rsidRDefault="0047572C" w:rsidP="007B3D81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DDD8" w14:textId="77777777" w:rsidR="0047572C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75EC" w14:textId="77777777" w:rsidR="0047572C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9907" w14:textId="77777777" w:rsidR="0047572C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E8785" w14:textId="77777777" w:rsidR="0047572C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F253" w14:textId="77777777" w:rsidR="0047572C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A417B" w14:textId="77777777" w:rsidR="0047572C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ED1BD" w14:textId="77777777" w:rsidR="0047572C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1397E" w14:textId="77777777" w:rsidR="0047572C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77DF4" w14:textId="77777777" w:rsidR="0047572C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B1B0" w14:textId="77777777" w:rsidR="0047572C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81AF" w14:textId="77777777" w:rsidR="0047572C" w:rsidRPr="006B2690" w:rsidRDefault="0047572C" w:rsidP="007B3D8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133DAC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14:paraId="4D5C298E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TV priloga</w:t>
            </w:r>
          </w:p>
          <w:p w14:paraId="63B307B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21-34 TV priloga</w:t>
            </w:r>
          </w:p>
          <w:p w14:paraId="663B3312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35+</w:t>
            </w:r>
          </w:p>
          <w:p w14:paraId="0823199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</w:p>
          <w:p w14:paraId="4599D72D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 audio zapisa</w:t>
            </w:r>
          </w:p>
          <w:p w14:paraId="39E0B5F6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71-120 audio zapisa</w:t>
            </w:r>
          </w:p>
          <w:p w14:paraId="7CB16552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+</w:t>
            </w:r>
          </w:p>
          <w:p w14:paraId="3C88FB84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D33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PORTALI</w:t>
            </w:r>
          </w:p>
          <w:p w14:paraId="3C23C948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 tekstova i do 5 audio vizuelnih sadržaja</w:t>
            </w:r>
          </w:p>
          <w:p w14:paraId="43ED97E9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71-100 tekstova</w:t>
            </w:r>
            <w:r>
              <w:t xml:space="preserve"> </w:t>
            </w:r>
            <w:r w:rsidRPr="004C0D41">
              <w:rPr>
                <w:rFonts w:ascii="Times New Roman" w:hAnsi="Times New Roman" w:cs="Times New Roman"/>
                <w:sz w:val="24"/>
                <w:szCs w:val="24"/>
              </w:rPr>
              <w:t xml:space="preserve">tekstova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10</w:t>
            </w:r>
            <w:r w:rsidRPr="004C0D41">
              <w:rPr>
                <w:rFonts w:ascii="Times New Roman" w:hAnsi="Times New Roman" w:cs="Times New Roman"/>
                <w:sz w:val="24"/>
                <w:szCs w:val="24"/>
              </w:rPr>
              <w:t xml:space="preserve"> audio vizuelnih sadržaja</w:t>
            </w:r>
          </w:p>
          <w:p w14:paraId="0CE9ADCC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101+ tekstova više od 10 audio vizuelnih sadržaja</w:t>
            </w:r>
          </w:p>
          <w:p w14:paraId="7BBD3104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E525A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A0FC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SERVISI</w:t>
            </w:r>
          </w:p>
          <w:p w14:paraId="69BB1668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 tekstova</w:t>
            </w:r>
            <w:r>
              <w:t xml:space="preserve"> </w:t>
            </w:r>
            <w:r w:rsidRPr="004C0D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4C0D41">
              <w:rPr>
                <w:rFonts w:ascii="Times New Roman" w:hAnsi="Times New Roman" w:cs="Times New Roman"/>
                <w:sz w:val="24"/>
                <w:szCs w:val="24"/>
              </w:rPr>
              <w:t>5 audio vizuelnih sadržaja</w:t>
            </w:r>
          </w:p>
          <w:p w14:paraId="495795EE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71-140 tekstova</w:t>
            </w:r>
            <w:r>
              <w:t xml:space="preserve"> </w:t>
            </w:r>
            <w:r w:rsidRPr="004C0D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10</w:t>
            </w:r>
            <w:r w:rsidRPr="004C0D41">
              <w:rPr>
                <w:rFonts w:ascii="Times New Roman" w:hAnsi="Times New Roman" w:cs="Times New Roman"/>
                <w:sz w:val="24"/>
                <w:szCs w:val="24"/>
              </w:rPr>
              <w:t xml:space="preserve"> audio vizuelnih sadržaja</w:t>
            </w:r>
          </w:p>
          <w:p w14:paraId="401FB8DB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141+ tekstova i</w:t>
            </w:r>
            <w:r>
              <w:t xml:space="preserve"> </w:t>
            </w:r>
            <w:r w:rsidRPr="004C0D41">
              <w:rPr>
                <w:rFonts w:ascii="Times New Roman" w:hAnsi="Times New Roman" w:cs="Times New Roman"/>
                <w:sz w:val="24"/>
                <w:szCs w:val="24"/>
              </w:rPr>
              <w:t>više od 10 audio vizuelnih sadržaja</w:t>
            </w:r>
          </w:p>
          <w:p w14:paraId="1C038AE5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424CB" w14:textId="77777777" w:rsidR="0047572C" w:rsidRPr="00046069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734630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C7D0DE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2FA4BFD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5E61A527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  <w:p w14:paraId="6309AC85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C64F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132A8B9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6238C46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  <w:p w14:paraId="36D3093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486F9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AE71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02CEF3C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BF90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8D0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4AFB4B7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9F83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4C28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  <w:p w14:paraId="06A79FB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A808A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61A7B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C13A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3A2D3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6022E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E7F1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368D9FA5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2492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CDFDE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6A950FC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8C289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E82D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  <w:p w14:paraId="58ED9B4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A458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72C" w14:paraId="0B31529E" w14:textId="77777777" w:rsidTr="007B3D81">
        <w:tc>
          <w:tcPr>
            <w:tcW w:w="5111" w:type="dxa"/>
          </w:tcPr>
          <w:p w14:paraId="4DB50934" w14:textId="77777777" w:rsidR="0047572C" w:rsidRPr="00C1753D" w:rsidRDefault="0047572C" w:rsidP="0047572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Procenat gore navedenih sadržaja koji će se plasirati na društvenim mrežama</w:t>
            </w:r>
          </w:p>
        </w:tc>
        <w:tc>
          <w:tcPr>
            <w:tcW w:w="2222" w:type="dxa"/>
          </w:tcPr>
          <w:p w14:paraId="352EED2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14:paraId="644DB6A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30-50%</w:t>
            </w:r>
          </w:p>
          <w:p w14:paraId="146526A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50-100%</w:t>
            </w:r>
          </w:p>
        </w:tc>
        <w:tc>
          <w:tcPr>
            <w:tcW w:w="1683" w:type="dxa"/>
          </w:tcPr>
          <w:p w14:paraId="07894D95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39721057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67E9B0D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</w:tc>
      </w:tr>
      <w:tr w:rsidR="0047572C" w14:paraId="340287B1" w14:textId="77777777" w:rsidTr="007B3D81">
        <w:tc>
          <w:tcPr>
            <w:tcW w:w="5111" w:type="dxa"/>
          </w:tcPr>
          <w:p w14:paraId="7E3B2134" w14:textId="77777777" w:rsidR="0047572C" w:rsidRPr="00BB7EE6" w:rsidRDefault="0047572C" w:rsidP="0047572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Izvještavanje u prethodnom periodu (godina dana)</w:t>
            </w:r>
          </w:p>
        </w:tc>
        <w:tc>
          <w:tcPr>
            <w:tcW w:w="2222" w:type="dxa"/>
          </w:tcPr>
          <w:p w14:paraId="3D75D5BB" w14:textId="77777777" w:rsidR="0047572C" w:rsidRPr="00BB7EE6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83" w:type="dxa"/>
          </w:tcPr>
          <w:p w14:paraId="6C953AE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72C" w14:paraId="3D5EAA90" w14:textId="77777777" w:rsidTr="007B3D81">
        <w:tc>
          <w:tcPr>
            <w:tcW w:w="5111" w:type="dxa"/>
          </w:tcPr>
          <w:p w14:paraId="601C52DD" w14:textId="77777777" w:rsidR="0047572C" w:rsidRPr="00C1753D" w:rsidRDefault="0047572C" w:rsidP="0047572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D">
              <w:rPr>
                <w:rFonts w:ascii="Times New Roman" w:hAnsi="Times New Roman" w:cs="Times New Roman"/>
                <w:sz w:val="24"/>
                <w:szCs w:val="24"/>
              </w:rPr>
              <w:t>Broj objavljenih tekstova o aktivnostima/realizovanim projektima Općine Stari Grad Sarajevo u prethodnoj godini</w:t>
            </w:r>
          </w:p>
        </w:tc>
        <w:tc>
          <w:tcPr>
            <w:tcW w:w="2222" w:type="dxa"/>
          </w:tcPr>
          <w:p w14:paraId="39A3BFA7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PORTALI</w:t>
            </w:r>
          </w:p>
          <w:p w14:paraId="59FC3B9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 tekstova</w:t>
            </w:r>
          </w:p>
          <w:p w14:paraId="3C85F19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71-100 tekstova</w:t>
            </w:r>
          </w:p>
          <w:p w14:paraId="7992AF8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101+</w:t>
            </w:r>
          </w:p>
          <w:p w14:paraId="0B64E7A6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78CDE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SERVISI</w:t>
            </w:r>
          </w:p>
          <w:p w14:paraId="5783F80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 tekstova</w:t>
            </w:r>
          </w:p>
          <w:p w14:paraId="7CCE8359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71-140 tekstova</w:t>
            </w:r>
          </w:p>
          <w:p w14:paraId="1991DBA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141+</w:t>
            </w:r>
          </w:p>
          <w:p w14:paraId="0BA3715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840569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606D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5480495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588B023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  <w:p w14:paraId="67E025B5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38006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102335E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31D7C2F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</w:tc>
      </w:tr>
      <w:tr w:rsidR="0047572C" w14:paraId="46A8F119" w14:textId="77777777" w:rsidTr="007B3D81">
        <w:tc>
          <w:tcPr>
            <w:tcW w:w="5111" w:type="dxa"/>
          </w:tcPr>
          <w:p w14:paraId="73C21852" w14:textId="77777777" w:rsidR="0047572C" w:rsidRPr="00C1753D" w:rsidRDefault="0047572C" w:rsidP="0047572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D">
              <w:rPr>
                <w:rFonts w:ascii="Times New Roman" w:hAnsi="Times New Roman" w:cs="Times New Roman"/>
                <w:sz w:val="24"/>
                <w:szCs w:val="24"/>
              </w:rPr>
              <w:t>Broj video priloga objavljenih o aktivnostima/realizovanim projektima</w:t>
            </w:r>
            <w:r>
              <w:t xml:space="preserve"> </w:t>
            </w:r>
            <w:r w:rsidRPr="00EC561D">
              <w:rPr>
                <w:rFonts w:ascii="Times New Roman" w:hAnsi="Times New Roman" w:cs="Times New Roman"/>
                <w:sz w:val="24"/>
                <w:szCs w:val="24"/>
              </w:rPr>
              <w:t>u prethodnoj godini</w:t>
            </w:r>
          </w:p>
        </w:tc>
        <w:tc>
          <w:tcPr>
            <w:tcW w:w="2222" w:type="dxa"/>
          </w:tcPr>
          <w:p w14:paraId="782C02F6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14:paraId="4B7A9D4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TV priloga</w:t>
            </w:r>
          </w:p>
          <w:p w14:paraId="39F003F5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 TV priloga</w:t>
            </w:r>
          </w:p>
          <w:p w14:paraId="47D4A811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31+</w:t>
            </w:r>
          </w:p>
          <w:p w14:paraId="44407AC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8B20B2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62336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0F5BC43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4E83A09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  <w:p w14:paraId="2AB396B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72C" w14:paraId="34E9D8A5" w14:textId="77777777" w:rsidTr="007B3D81">
        <w:tc>
          <w:tcPr>
            <w:tcW w:w="5111" w:type="dxa"/>
          </w:tcPr>
          <w:p w14:paraId="5A361C07" w14:textId="77777777" w:rsidR="0047572C" w:rsidRPr="00C1753D" w:rsidRDefault="0047572C" w:rsidP="0047572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D">
              <w:rPr>
                <w:rFonts w:ascii="Times New Roman" w:hAnsi="Times New Roman" w:cs="Times New Roman"/>
                <w:sz w:val="24"/>
                <w:szCs w:val="24"/>
              </w:rPr>
              <w:t>Broj audio priloga o aktivnostima/realizovanim projektima Općine Stari Grad Sarajevo u prethodnoj godini</w:t>
            </w:r>
          </w:p>
        </w:tc>
        <w:tc>
          <w:tcPr>
            <w:tcW w:w="2222" w:type="dxa"/>
          </w:tcPr>
          <w:p w14:paraId="68DE317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</w:p>
          <w:p w14:paraId="2F1CF59B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 audio zapisa</w:t>
            </w:r>
          </w:p>
          <w:p w14:paraId="0506FE73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71-120 audio zapisa</w:t>
            </w:r>
          </w:p>
          <w:p w14:paraId="785C2BA9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+</w:t>
            </w:r>
          </w:p>
          <w:p w14:paraId="0303E0D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6D5680E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05B3A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69CA2B5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0BECA2D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  <w:p w14:paraId="1030A2F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72C" w14:paraId="435B987B" w14:textId="77777777" w:rsidTr="007B3D81">
        <w:tc>
          <w:tcPr>
            <w:tcW w:w="5111" w:type="dxa"/>
          </w:tcPr>
          <w:p w14:paraId="0A28FAC6" w14:textId="77777777" w:rsidR="0047572C" w:rsidRPr="00CE5BAC" w:rsidRDefault="0047572C" w:rsidP="0047572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Relevantnost </w:t>
            </w:r>
          </w:p>
        </w:tc>
        <w:tc>
          <w:tcPr>
            <w:tcW w:w="2222" w:type="dxa"/>
          </w:tcPr>
          <w:p w14:paraId="612946AF" w14:textId="77777777" w:rsidR="0047572C" w:rsidRPr="00853B8E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83" w:type="dxa"/>
          </w:tcPr>
          <w:p w14:paraId="07898FB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72C" w14:paraId="1DD45535" w14:textId="77777777" w:rsidTr="007B3D81">
        <w:tc>
          <w:tcPr>
            <w:tcW w:w="5111" w:type="dxa"/>
          </w:tcPr>
          <w:p w14:paraId="2BF56C38" w14:textId="77777777" w:rsidR="0047572C" w:rsidRPr="00C1753D" w:rsidRDefault="0047572C" w:rsidP="0047572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pratilaca na društvenim mrežama (FB, IG, twitter)</w:t>
            </w:r>
          </w:p>
        </w:tc>
        <w:tc>
          <w:tcPr>
            <w:tcW w:w="2222" w:type="dxa"/>
          </w:tcPr>
          <w:p w14:paraId="01456967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 i portali</w:t>
            </w:r>
          </w:p>
          <w:p w14:paraId="5EE94BB7" w14:textId="77777777" w:rsidR="0047572C" w:rsidRPr="00BB7EE6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A8745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FB </w:t>
            </w:r>
          </w:p>
          <w:p w14:paraId="29F4349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10.000-50.000</w:t>
            </w:r>
          </w:p>
          <w:p w14:paraId="189151A1" w14:textId="77777777" w:rsidR="0047572C" w:rsidRPr="00022C87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14:paraId="19F554B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7">
              <w:rPr>
                <w:rFonts w:ascii="Times New Roman" w:hAnsi="Times New Roman" w:cs="Times New Roman"/>
                <w:sz w:val="24"/>
                <w:szCs w:val="24"/>
              </w:rPr>
              <w:t>3.000-10.000</w:t>
            </w:r>
          </w:p>
          <w:p w14:paraId="73C0F342" w14:textId="77777777" w:rsidR="0047572C" w:rsidRPr="00022C87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7">
              <w:rPr>
                <w:rFonts w:ascii="Times New Roman" w:hAnsi="Times New Roman" w:cs="Times New Roman"/>
                <w:sz w:val="24"/>
                <w:szCs w:val="24"/>
              </w:rPr>
              <w:t>Twiter</w:t>
            </w:r>
          </w:p>
          <w:p w14:paraId="4C411CF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7">
              <w:rPr>
                <w:rFonts w:ascii="Times New Roman" w:hAnsi="Times New Roman" w:cs="Times New Roman"/>
                <w:sz w:val="24"/>
                <w:szCs w:val="24"/>
              </w:rPr>
              <w:t>3.000-10.000</w:t>
            </w:r>
          </w:p>
          <w:p w14:paraId="79002E07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2B2A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  <w:p w14:paraId="77BBE6D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51.000-150.000</w:t>
            </w:r>
          </w:p>
          <w:p w14:paraId="7E94895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14:paraId="2365E5E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7">
              <w:rPr>
                <w:rFonts w:ascii="Times New Roman" w:hAnsi="Times New Roman" w:cs="Times New Roman"/>
                <w:sz w:val="24"/>
                <w:szCs w:val="24"/>
              </w:rPr>
              <w:t>11.000-20.000</w:t>
            </w:r>
          </w:p>
          <w:p w14:paraId="1731051E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  <w:p w14:paraId="4E9E069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11.000-20.000</w:t>
            </w:r>
          </w:p>
          <w:p w14:paraId="1F6FE5F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DC8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  <w:p w14:paraId="27D7C53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+</w:t>
            </w:r>
          </w:p>
          <w:p w14:paraId="1BB4DCF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Instagram </w:t>
            </w:r>
          </w:p>
          <w:p w14:paraId="048CD1D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+</w:t>
            </w:r>
          </w:p>
          <w:p w14:paraId="295BA34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  <w:p w14:paraId="3B931FF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+</w:t>
            </w:r>
          </w:p>
          <w:p w14:paraId="163E7D1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252FE" w14:textId="77777777" w:rsidR="0047572C" w:rsidRPr="00011449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Radio i servisi</w:t>
            </w:r>
          </w:p>
          <w:p w14:paraId="4F46C07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  <w:p w14:paraId="6852D8DE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20.000-30.000</w:t>
            </w:r>
          </w:p>
          <w:p w14:paraId="4D56A09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14:paraId="0F5C19A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1.000-5.000</w:t>
            </w:r>
          </w:p>
          <w:p w14:paraId="5B4FD54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Twitter </w:t>
            </w:r>
          </w:p>
          <w:p w14:paraId="20B51F6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1.000-5.000</w:t>
            </w:r>
          </w:p>
          <w:p w14:paraId="5F83089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5B19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FB </w:t>
            </w:r>
          </w:p>
          <w:p w14:paraId="466F9F4E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30.000-50.000</w:t>
            </w:r>
          </w:p>
          <w:p w14:paraId="433F4947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Instagram </w:t>
            </w:r>
          </w:p>
          <w:p w14:paraId="6DEB0FBE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5.000-10.000</w:t>
            </w:r>
          </w:p>
          <w:p w14:paraId="6DC7DBE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  <w:p w14:paraId="274B9B0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5.000-10.000</w:t>
            </w:r>
          </w:p>
          <w:p w14:paraId="1A868C3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D264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  <w:p w14:paraId="1172D3B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 +</w:t>
            </w:r>
          </w:p>
          <w:p w14:paraId="7D306CA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14:paraId="45C5B28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+</w:t>
            </w:r>
          </w:p>
          <w:p w14:paraId="4C5E361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Twitter </w:t>
            </w:r>
          </w:p>
          <w:p w14:paraId="554CE1E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+</w:t>
            </w:r>
          </w:p>
          <w:p w14:paraId="0183F9F9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F1973C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7AE36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73748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A7E7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E36FA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533E54D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48D455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684C4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01C69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EAD6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7E35C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E227E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53209DA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4C20D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50C3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0326C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F25C35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8298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E1CC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  <w:p w14:paraId="2ED3A88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F45A5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3BAB8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2F4829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F00DA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7D74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1B3131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  <w:p w14:paraId="2E3AC93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462777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4B1FC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0CDB67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9C38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DF17A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57EFB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2D653CB9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7615F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F3D06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94DBE8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C52D2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0CFF0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15DD36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</w:tc>
      </w:tr>
      <w:tr w:rsidR="0047572C" w14:paraId="1D8F31B1" w14:textId="77777777" w:rsidTr="007B3D81">
        <w:tc>
          <w:tcPr>
            <w:tcW w:w="5111" w:type="dxa"/>
          </w:tcPr>
          <w:p w14:paraId="75D59E01" w14:textId="77777777" w:rsidR="0047572C" w:rsidRPr="00C1753D" w:rsidRDefault="0047572C" w:rsidP="0047572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Budžet i racionalnost troškova</w:t>
            </w:r>
          </w:p>
        </w:tc>
        <w:tc>
          <w:tcPr>
            <w:tcW w:w="2222" w:type="dxa"/>
          </w:tcPr>
          <w:p w14:paraId="1F1B7EB5" w14:textId="77777777" w:rsidR="0047572C" w:rsidRPr="00046069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14:paraId="7CD8A06B" w14:textId="77777777" w:rsidR="0047572C" w:rsidRDefault="0047572C" w:rsidP="007B3D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72C" w14:paraId="508B1D8E" w14:textId="77777777" w:rsidTr="007B3D81">
        <w:tc>
          <w:tcPr>
            <w:tcW w:w="5111" w:type="dxa"/>
          </w:tcPr>
          <w:p w14:paraId="197220DB" w14:textId="77777777" w:rsidR="0047572C" w:rsidRPr="00C1753D" w:rsidRDefault="0047572C" w:rsidP="0047572C">
            <w:pPr>
              <w:pStyle w:val="NoSpacing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53D">
              <w:rPr>
                <w:rFonts w:ascii="Times New Roman" w:hAnsi="Times New Roman" w:cs="Times New Roman"/>
                <w:sz w:val="24"/>
                <w:szCs w:val="24"/>
              </w:rPr>
              <w:t xml:space="preserve"> Troškovi ponuđenih sadržaja jasni, detaljno razloženi i obrazloženi</w:t>
            </w:r>
          </w:p>
        </w:tc>
        <w:tc>
          <w:tcPr>
            <w:tcW w:w="2222" w:type="dxa"/>
          </w:tcPr>
          <w:p w14:paraId="4A6324F6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produkcija, snimanje, montaža, emitovanje</w:t>
            </w:r>
          </w:p>
          <w:p w14:paraId="588DBC12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produkcija, snimanje, montaža emitovanje</w:t>
            </w:r>
          </w:p>
          <w:p w14:paraId="5074DC0D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Portali, prenos sadržaja</w:t>
            </w:r>
          </w:p>
          <w:p w14:paraId="2E2AAC93" w14:textId="77777777" w:rsidR="0047572C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Servisi, prenossadržaja</w:t>
            </w:r>
          </w:p>
          <w:p w14:paraId="362B52AD" w14:textId="77777777" w:rsidR="0047572C" w:rsidRPr="00046069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70F976E" w14:textId="77777777" w:rsidR="0047572C" w:rsidRPr="00853B8E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bodova</w:t>
            </w:r>
          </w:p>
          <w:p w14:paraId="6C3135F8" w14:textId="77777777" w:rsidR="0047572C" w:rsidRPr="00853B8E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F05139" w14:textId="77777777" w:rsidR="0047572C" w:rsidRPr="00853B8E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68C15D" w14:textId="77777777" w:rsidR="0047572C" w:rsidRPr="00853B8E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bodova</w:t>
            </w:r>
          </w:p>
          <w:p w14:paraId="19CED578" w14:textId="77777777" w:rsidR="0047572C" w:rsidRPr="00853B8E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0176A" w14:textId="77777777" w:rsidR="0047572C" w:rsidRPr="00853B8E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F0789" w14:textId="77777777" w:rsidR="0047572C" w:rsidRPr="00853B8E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bodova</w:t>
            </w:r>
          </w:p>
          <w:p w14:paraId="1E00FE4B" w14:textId="77777777" w:rsidR="0047572C" w:rsidRPr="00853B8E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84FD3" w14:textId="77777777" w:rsidR="0047572C" w:rsidRPr="00046069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bodova</w:t>
            </w:r>
          </w:p>
        </w:tc>
      </w:tr>
      <w:tr w:rsidR="0047572C" w14:paraId="0E5607EF" w14:textId="77777777" w:rsidTr="007B3D81">
        <w:tc>
          <w:tcPr>
            <w:tcW w:w="5111" w:type="dxa"/>
          </w:tcPr>
          <w:p w14:paraId="03F9AA81" w14:textId="77777777" w:rsidR="0047572C" w:rsidRPr="00494B92" w:rsidRDefault="0047572C" w:rsidP="007B3D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Ukupan zbir bodova:</w:t>
            </w:r>
          </w:p>
        </w:tc>
        <w:tc>
          <w:tcPr>
            <w:tcW w:w="2222" w:type="dxa"/>
          </w:tcPr>
          <w:p w14:paraId="1C0EC925" w14:textId="77777777" w:rsidR="0047572C" w:rsidRPr="00494B92" w:rsidRDefault="0047572C" w:rsidP="007B3D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5-120</w:t>
            </w:r>
          </w:p>
        </w:tc>
        <w:tc>
          <w:tcPr>
            <w:tcW w:w="1683" w:type="dxa"/>
          </w:tcPr>
          <w:p w14:paraId="7E473F58" w14:textId="77777777" w:rsidR="0047572C" w:rsidRPr="00046069" w:rsidRDefault="0047572C" w:rsidP="007B3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B2422" w14:textId="77777777" w:rsidR="0047572C" w:rsidRDefault="0047572C" w:rsidP="0047572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5EAB1" w14:textId="77777777" w:rsidR="0047572C" w:rsidRDefault="0047572C" w:rsidP="0047572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A0139" w14:textId="77777777" w:rsidR="00AE09D9" w:rsidRDefault="00AE09D9" w:rsidP="0047572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82F"/>
    <w:multiLevelType w:val="hybridMultilevel"/>
    <w:tmpl w:val="E2E028BC"/>
    <w:lvl w:ilvl="0" w:tplc="348C5B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3D5C"/>
    <w:multiLevelType w:val="hybridMultilevel"/>
    <w:tmpl w:val="64FA52C8"/>
    <w:lvl w:ilvl="0" w:tplc="C470840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2D25"/>
    <w:multiLevelType w:val="multilevel"/>
    <w:tmpl w:val="5D34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72660"/>
    <w:multiLevelType w:val="multilevel"/>
    <w:tmpl w:val="94F2A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09626BF"/>
    <w:multiLevelType w:val="hybridMultilevel"/>
    <w:tmpl w:val="DE74B61C"/>
    <w:lvl w:ilvl="0" w:tplc="5B1A674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062F"/>
    <w:multiLevelType w:val="hybridMultilevel"/>
    <w:tmpl w:val="9DE604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323A"/>
    <w:multiLevelType w:val="hybridMultilevel"/>
    <w:tmpl w:val="93F215EA"/>
    <w:lvl w:ilvl="0" w:tplc="3AE85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689038">
    <w:abstractNumId w:val="2"/>
  </w:num>
  <w:num w:numId="2" w16cid:durableId="1143547954">
    <w:abstractNumId w:val="5"/>
  </w:num>
  <w:num w:numId="3" w16cid:durableId="1827168839">
    <w:abstractNumId w:val="3"/>
  </w:num>
  <w:num w:numId="4" w16cid:durableId="1514303315">
    <w:abstractNumId w:val="6"/>
  </w:num>
  <w:num w:numId="5" w16cid:durableId="1977489831">
    <w:abstractNumId w:val="0"/>
  </w:num>
  <w:num w:numId="6" w16cid:durableId="1480263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2570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5B"/>
    <w:rsid w:val="00040F37"/>
    <w:rsid w:val="00096C80"/>
    <w:rsid w:val="000B0CBB"/>
    <w:rsid w:val="000E5D3D"/>
    <w:rsid w:val="00103F5E"/>
    <w:rsid w:val="0011509F"/>
    <w:rsid w:val="00131563"/>
    <w:rsid w:val="001A4606"/>
    <w:rsid w:val="001A5DEA"/>
    <w:rsid w:val="001B348B"/>
    <w:rsid w:val="001C5682"/>
    <w:rsid w:val="001C59AB"/>
    <w:rsid w:val="001C70AE"/>
    <w:rsid w:val="00204364"/>
    <w:rsid w:val="0020776A"/>
    <w:rsid w:val="002079F9"/>
    <w:rsid w:val="00234E19"/>
    <w:rsid w:val="0028641C"/>
    <w:rsid w:val="002C40C2"/>
    <w:rsid w:val="00367F25"/>
    <w:rsid w:val="003764BA"/>
    <w:rsid w:val="003919F9"/>
    <w:rsid w:val="003960F9"/>
    <w:rsid w:val="003A7738"/>
    <w:rsid w:val="003D2A56"/>
    <w:rsid w:val="003E7F32"/>
    <w:rsid w:val="003F2E47"/>
    <w:rsid w:val="00415DE5"/>
    <w:rsid w:val="00445DAA"/>
    <w:rsid w:val="0047572C"/>
    <w:rsid w:val="004C335B"/>
    <w:rsid w:val="004C3BBB"/>
    <w:rsid w:val="0052128A"/>
    <w:rsid w:val="005428EB"/>
    <w:rsid w:val="0055547F"/>
    <w:rsid w:val="005A3F70"/>
    <w:rsid w:val="005B2F3D"/>
    <w:rsid w:val="005C7E0D"/>
    <w:rsid w:val="005E478A"/>
    <w:rsid w:val="005E7FFD"/>
    <w:rsid w:val="00643EBC"/>
    <w:rsid w:val="00654D1D"/>
    <w:rsid w:val="00687917"/>
    <w:rsid w:val="00693882"/>
    <w:rsid w:val="00695329"/>
    <w:rsid w:val="007072DB"/>
    <w:rsid w:val="007141E4"/>
    <w:rsid w:val="00736551"/>
    <w:rsid w:val="007A0EE3"/>
    <w:rsid w:val="007D5082"/>
    <w:rsid w:val="007E24EA"/>
    <w:rsid w:val="00805D8A"/>
    <w:rsid w:val="00823A2F"/>
    <w:rsid w:val="00827CD1"/>
    <w:rsid w:val="0084220F"/>
    <w:rsid w:val="0084620E"/>
    <w:rsid w:val="008C50BD"/>
    <w:rsid w:val="008F5A6A"/>
    <w:rsid w:val="00904FE2"/>
    <w:rsid w:val="00922DC6"/>
    <w:rsid w:val="009266DA"/>
    <w:rsid w:val="00956A19"/>
    <w:rsid w:val="0098111E"/>
    <w:rsid w:val="009E085F"/>
    <w:rsid w:val="009F519F"/>
    <w:rsid w:val="00A03451"/>
    <w:rsid w:val="00A069F4"/>
    <w:rsid w:val="00A225AE"/>
    <w:rsid w:val="00A2699C"/>
    <w:rsid w:val="00A56D71"/>
    <w:rsid w:val="00A6068C"/>
    <w:rsid w:val="00A67269"/>
    <w:rsid w:val="00A861BB"/>
    <w:rsid w:val="00A9611C"/>
    <w:rsid w:val="00AC19D4"/>
    <w:rsid w:val="00AE09D9"/>
    <w:rsid w:val="00AF21D0"/>
    <w:rsid w:val="00B13A64"/>
    <w:rsid w:val="00B7446C"/>
    <w:rsid w:val="00B95B84"/>
    <w:rsid w:val="00BA38C1"/>
    <w:rsid w:val="00BC52E4"/>
    <w:rsid w:val="00BE6EFF"/>
    <w:rsid w:val="00C12160"/>
    <w:rsid w:val="00C220B9"/>
    <w:rsid w:val="00C758B1"/>
    <w:rsid w:val="00C76EBD"/>
    <w:rsid w:val="00CD4ACC"/>
    <w:rsid w:val="00D5468A"/>
    <w:rsid w:val="00DA7AD5"/>
    <w:rsid w:val="00DC506B"/>
    <w:rsid w:val="00DD26AA"/>
    <w:rsid w:val="00DE1DA9"/>
    <w:rsid w:val="00DE2C8C"/>
    <w:rsid w:val="00E04CBE"/>
    <w:rsid w:val="00E34C47"/>
    <w:rsid w:val="00E754B7"/>
    <w:rsid w:val="00EA194D"/>
    <w:rsid w:val="00EA755E"/>
    <w:rsid w:val="00EB3FF9"/>
    <w:rsid w:val="00F42AE8"/>
    <w:rsid w:val="00F45535"/>
    <w:rsid w:val="00F84910"/>
    <w:rsid w:val="00F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9908"/>
  <w15:chartTrackingRefBased/>
  <w15:docId w15:val="{BAD1EB72-432D-4F3E-A1E7-763F828D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DA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D5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A069F4"/>
    <w:pPr>
      <w:spacing w:after="0" w:line="240" w:lineRule="auto"/>
    </w:pPr>
  </w:style>
  <w:style w:type="table" w:styleId="TableGrid">
    <w:name w:val="Table Grid"/>
    <w:basedOn w:val="TableNormal"/>
    <w:uiPriority w:val="39"/>
    <w:rsid w:val="005C7E0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Sahovic</dc:creator>
  <cp:keywords/>
  <dc:description/>
  <cp:lastModifiedBy>Alma Imamovic</cp:lastModifiedBy>
  <cp:revision>18</cp:revision>
  <cp:lastPrinted>2023-02-07T10:46:00Z</cp:lastPrinted>
  <dcterms:created xsi:type="dcterms:W3CDTF">2023-02-07T06:24:00Z</dcterms:created>
  <dcterms:modified xsi:type="dcterms:W3CDTF">2023-03-06T08:03:00Z</dcterms:modified>
</cp:coreProperties>
</file>