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1FF9" w14:textId="77777777" w:rsidR="003C61F2" w:rsidRPr="00B7534C" w:rsidRDefault="00234074" w:rsidP="003C61F2">
      <w:pPr>
        <w:jc w:val="both"/>
        <w:rPr>
          <w:noProof/>
          <w:color w:val="000000"/>
          <w:kern w:val="2"/>
        </w:rPr>
      </w:pPr>
      <w:r w:rsidRPr="00B7534C">
        <w:rPr>
          <w:noProof/>
          <w:color w:val="000000"/>
          <w:kern w:val="2"/>
        </w:rPr>
        <w:t>Na osnovu odredbi člana 15. Zakona o principima lokalne samouprave Federacije Bosne i Hercegovine (“Službene novine Federacije B</w:t>
      </w:r>
      <w:r w:rsidR="002F4F76" w:rsidRPr="00B7534C">
        <w:rPr>
          <w:noProof/>
          <w:color w:val="000000"/>
          <w:kern w:val="2"/>
        </w:rPr>
        <w:t>osne i Hercegovine” broj: 49/06 i</w:t>
      </w:r>
      <w:r w:rsidRPr="00B7534C">
        <w:rPr>
          <w:noProof/>
          <w:color w:val="000000"/>
          <w:kern w:val="2"/>
        </w:rPr>
        <w:t xml:space="preserve"> 51/09)</w:t>
      </w:r>
      <w:r w:rsidR="002F4F76" w:rsidRPr="00B7534C">
        <w:rPr>
          <w:noProof/>
          <w:color w:val="000000"/>
          <w:kern w:val="2"/>
        </w:rPr>
        <w:t xml:space="preserve">, člana </w:t>
      </w:r>
      <w:r w:rsidR="00153951" w:rsidRPr="00B7534C">
        <w:rPr>
          <w:noProof/>
          <w:color w:val="000000"/>
          <w:kern w:val="2"/>
        </w:rPr>
        <w:t>14a</w:t>
      </w:r>
      <w:r w:rsidR="002F4F76" w:rsidRPr="00B7534C">
        <w:rPr>
          <w:noProof/>
          <w:color w:val="000000"/>
          <w:kern w:val="2"/>
        </w:rPr>
        <w:t xml:space="preserve">. </w:t>
      </w:r>
      <w:r w:rsidR="00D60374" w:rsidRPr="00B7534C">
        <w:t xml:space="preserve">Odluke o uslovima i postupku prihvatanja </w:t>
      </w:r>
      <w:r w:rsidR="00153951" w:rsidRPr="00B7534C">
        <w:t>sticanja statusa udruženja i fondacija od posebnog značaja za Općinu Stari Grad Sarajevo i projekata od posebnog značaja za Općinu Stari Grad Sarajevo</w:t>
      </w:r>
      <w:r w:rsidR="00D60374" w:rsidRPr="00B7534C">
        <w:t xml:space="preserve"> („Službene novine Kantona Sarajevo“, broj: </w:t>
      </w:r>
      <w:r w:rsidR="00153951" w:rsidRPr="00B7534C">
        <w:t xml:space="preserve">10/24 i </w:t>
      </w:r>
      <w:r w:rsidR="00D60374" w:rsidRPr="00B7534C">
        <w:t>1/25)</w:t>
      </w:r>
      <w:r w:rsidR="002F4F76" w:rsidRPr="00B7534C">
        <w:rPr>
          <w:noProof/>
          <w:color w:val="000000"/>
          <w:kern w:val="2"/>
        </w:rPr>
        <w:t>,</w:t>
      </w:r>
      <w:r w:rsidRPr="00B7534C">
        <w:rPr>
          <w:noProof/>
        </w:rPr>
        <w:t xml:space="preserve"> </w:t>
      </w:r>
      <w:r w:rsidRPr="00B7534C">
        <w:rPr>
          <w:noProof/>
          <w:color w:val="000000"/>
          <w:kern w:val="2"/>
        </w:rPr>
        <w:t>Općinski načelnik Općine Stari Grad Sarajevo, raspisuje</w:t>
      </w:r>
    </w:p>
    <w:p w14:paraId="32BB7D2F" w14:textId="77777777" w:rsidR="00234074" w:rsidRPr="00B7534C" w:rsidRDefault="00234074" w:rsidP="003C61F2">
      <w:pPr>
        <w:spacing w:line="259" w:lineRule="auto"/>
        <w:jc w:val="center"/>
        <w:rPr>
          <w:rFonts w:eastAsia="Aptos"/>
          <w:b/>
          <w:bCs/>
          <w:noProof/>
          <w:kern w:val="2"/>
        </w:rPr>
      </w:pPr>
      <w:r w:rsidRPr="00B7534C">
        <w:rPr>
          <w:rFonts w:eastAsia="Aptos"/>
          <w:b/>
          <w:bCs/>
          <w:noProof/>
          <w:kern w:val="2"/>
        </w:rPr>
        <w:t>JAVNI POZIV</w:t>
      </w:r>
    </w:p>
    <w:p w14:paraId="5DBE32DD" w14:textId="77777777" w:rsidR="003C61F2" w:rsidRPr="00B7534C" w:rsidRDefault="00234074" w:rsidP="003C61F2">
      <w:pPr>
        <w:spacing w:line="259" w:lineRule="auto"/>
        <w:jc w:val="center"/>
        <w:rPr>
          <w:rFonts w:eastAsia="Aptos"/>
          <w:b/>
          <w:bCs/>
          <w:noProof/>
          <w:kern w:val="2"/>
        </w:rPr>
      </w:pPr>
      <w:bookmarkStart w:id="0" w:name="_Hlk164347065"/>
      <w:r w:rsidRPr="00B7534C">
        <w:rPr>
          <w:rFonts w:eastAsia="Aptos"/>
          <w:b/>
          <w:bCs/>
          <w:noProof/>
          <w:kern w:val="2"/>
        </w:rPr>
        <w:t xml:space="preserve">za </w:t>
      </w:r>
      <w:bookmarkEnd w:id="0"/>
      <w:r w:rsidR="00D60374" w:rsidRPr="00B7534C">
        <w:rPr>
          <w:rFonts w:eastAsia="Aptos"/>
          <w:b/>
          <w:bCs/>
          <w:noProof/>
          <w:kern w:val="2"/>
        </w:rPr>
        <w:t xml:space="preserve">dodjelu finansijskih sredstava iz Budžeta Općine za </w:t>
      </w:r>
    </w:p>
    <w:p w14:paraId="64B22A5D" w14:textId="77777777" w:rsidR="0091683C" w:rsidRPr="00B7534C" w:rsidRDefault="00153951" w:rsidP="0091683C">
      <w:pPr>
        <w:spacing w:line="259" w:lineRule="auto"/>
        <w:jc w:val="center"/>
        <w:rPr>
          <w:rFonts w:eastAsia="Aptos"/>
          <w:b/>
          <w:bCs/>
          <w:noProof/>
          <w:kern w:val="2"/>
        </w:rPr>
      </w:pPr>
      <w:r w:rsidRPr="00B7534C">
        <w:rPr>
          <w:rFonts w:eastAsia="Aptos"/>
          <w:b/>
          <w:bCs/>
          <w:noProof/>
          <w:kern w:val="2"/>
        </w:rPr>
        <w:t>finansiranje udruženja i fondacija od posebnog značaja za Opć</w:t>
      </w:r>
      <w:r w:rsidR="00950639" w:rsidRPr="00B7534C">
        <w:rPr>
          <w:rFonts w:eastAsia="Aptos"/>
          <w:b/>
          <w:bCs/>
          <w:noProof/>
          <w:kern w:val="2"/>
        </w:rPr>
        <w:t>i</w:t>
      </w:r>
      <w:r w:rsidRPr="00B7534C">
        <w:rPr>
          <w:rFonts w:eastAsia="Aptos"/>
          <w:b/>
          <w:bCs/>
          <w:noProof/>
          <w:kern w:val="2"/>
        </w:rPr>
        <w:t>nu Stari Grad Sarajevo i projekata od posebnog značaja za Općinu Stari Grad Sarajevo</w:t>
      </w:r>
      <w:r w:rsidR="00B7534C" w:rsidRPr="00B7534C">
        <w:rPr>
          <w:rFonts w:eastAsia="Aptos"/>
          <w:b/>
          <w:bCs/>
          <w:noProof/>
          <w:kern w:val="2"/>
        </w:rPr>
        <w:t xml:space="preserve"> u toku 2026</w:t>
      </w:r>
      <w:r w:rsidR="0091683C" w:rsidRPr="00B7534C">
        <w:rPr>
          <w:rFonts w:eastAsia="Aptos"/>
          <w:b/>
          <w:bCs/>
          <w:noProof/>
          <w:kern w:val="2"/>
        </w:rPr>
        <w:t>. godine</w:t>
      </w:r>
    </w:p>
    <w:p w14:paraId="22102913" w14:textId="77777777" w:rsidR="003C61F2" w:rsidRPr="00B7534C" w:rsidRDefault="003C61F2" w:rsidP="0091683C">
      <w:pPr>
        <w:spacing w:line="259" w:lineRule="auto"/>
        <w:rPr>
          <w:rFonts w:eastAsia="Aptos"/>
          <w:b/>
          <w:bCs/>
          <w:noProof/>
          <w:kern w:val="2"/>
        </w:rPr>
      </w:pPr>
    </w:p>
    <w:p w14:paraId="75779C3A" w14:textId="77777777" w:rsidR="00FB6A6E" w:rsidRDefault="00234074" w:rsidP="00FB6A6E">
      <w:pPr>
        <w:spacing w:after="160" w:line="259" w:lineRule="auto"/>
        <w:rPr>
          <w:rFonts w:eastAsia="Aptos"/>
          <w:b/>
          <w:bCs/>
          <w:noProof/>
          <w:kern w:val="2"/>
        </w:rPr>
      </w:pPr>
      <w:r w:rsidRPr="00B7534C">
        <w:rPr>
          <w:rFonts w:eastAsia="Aptos"/>
          <w:b/>
          <w:bCs/>
          <w:noProof/>
          <w:kern w:val="2"/>
        </w:rPr>
        <w:t>I - PREDMET JAVNOG POZIVA</w:t>
      </w:r>
    </w:p>
    <w:p w14:paraId="2E99956A" w14:textId="1B4DD58A" w:rsidR="00950639" w:rsidRPr="00FB6A6E" w:rsidRDefault="00234074" w:rsidP="00FB6A6E">
      <w:pPr>
        <w:spacing w:after="160" w:line="259" w:lineRule="auto"/>
        <w:rPr>
          <w:rFonts w:eastAsia="Aptos"/>
          <w:b/>
          <w:bCs/>
          <w:noProof/>
          <w:kern w:val="2"/>
        </w:rPr>
      </w:pPr>
      <w:r w:rsidRPr="00B7534C">
        <w:rPr>
          <w:rFonts w:eastAsia="Aptos"/>
          <w:noProof/>
          <w:kern w:val="2"/>
        </w:rPr>
        <w:t xml:space="preserve">Predmet ovog Javnog poziva jeste </w:t>
      </w:r>
      <w:r w:rsidR="00D60374" w:rsidRPr="00B7534C">
        <w:rPr>
          <w:rFonts w:eastAsia="Aptos"/>
          <w:noProof/>
          <w:kern w:val="2"/>
        </w:rPr>
        <w:t xml:space="preserve">dodjela finansijskih sredstava </w:t>
      </w:r>
      <w:r w:rsidR="00153951" w:rsidRPr="00B7534C">
        <w:rPr>
          <w:rFonts w:eastAsia="Aptos"/>
          <w:bCs/>
          <w:noProof/>
          <w:kern w:val="2"/>
        </w:rPr>
        <w:t>iz Budžeta Općine za finansiranje udruženja i fondacija od posebnog značaja za Opć</w:t>
      </w:r>
      <w:r w:rsidR="00950639" w:rsidRPr="00B7534C">
        <w:rPr>
          <w:rFonts w:eastAsia="Aptos"/>
          <w:bCs/>
          <w:noProof/>
          <w:kern w:val="2"/>
        </w:rPr>
        <w:t>i</w:t>
      </w:r>
      <w:r w:rsidR="00153951" w:rsidRPr="00B7534C">
        <w:rPr>
          <w:rFonts w:eastAsia="Aptos"/>
          <w:bCs/>
          <w:noProof/>
          <w:kern w:val="2"/>
        </w:rPr>
        <w:t>nu Stari Grad Sarajevo i projekata od posebnog značaja za Općinu Stari Grad Sarajevo</w:t>
      </w:r>
      <w:r w:rsidR="00D60374" w:rsidRPr="00B7534C">
        <w:rPr>
          <w:rFonts w:eastAsia="Aptos"/>
          <w:noProof/>
          <w:kern w:val="2"/>
        </w:rPr>
        <w:t xml:space="preserve">, shodno odredbama </w:t>
      </w:r>
      <w:r w:rsidR="00950639" w:rsidRPr="00B7534C">
        <w:t>Odluke o uslovima i postupku prihvatanja sticanja statusa udruženja i fondacija od posebnog značaja za Općinu Stari Grad Sarajevo i projekata od posebnog značaja za Općinu Stari Grad Sarajevo („Službene novine Kantona Sarajevo“, broj: 10/24 i 1/25)</w:t>
      </w:r>
      <w:r w:rsidR="00D60374" w:rsidRPr="00B7534C">
        <w:t>.</w:t>
      </w:r>
    </w:p>
    <w:p w14:paraId="5505CC56" w14:textId="77777777" w:rsidR="00D60374" w:rsidRPr="00B7534C" w:rsidRDefault="00D60374" w:rsidP="00234074">
      <w:pPr>
        <w:spacing w:after="160" w:line="259" w:lineRule="auto"/>
        <w:jc w:val="both"/>
      </w:pPr>
      <w:r w:rsidRPr="00B7534C">
        <w:rPr>
          <w:rFonts w:eastAsia="Aptos"/>
          <w:noProof/>
          <w:kern w:val="2"/>
        </w:rPr>
        <w:t>U skladu sa navedeno</w:t>
      </w:r>
      <w:r w:rsidR="00C564FF" w:rsidRPr="00B7534C">
        <w:rPr>
          <w:rFonts w:eastAsia="Aptos"/>
          <w:noProof/>
          <w:kern w:val="2"/>
        </w:rPr>
        <w:t xml:space="preserve">m </w:t>
      </w:r>
      <w:r w:rsidRPr="00B7534C">
        <w:rPr>
          <w:rFonts w:eastAsia="Aptos"/>
          <w:noProof/>
          <w:kern w:val="2"/>
        </w:rPr>
        <w:t xml:space="preserve">Odlukom, </w:t>
      </w:r>
      <w:r w:rsidR="00286FCA">
        <w:rPr>
          <w:rFonts w:eastAsia="Aptos"/>
          <w:noProof/>
          <w:kern w:val="2"/>
        </w:rPr>
        <w:t>J</w:t>
      </w:r>
      <w:r w:rsidRPr="00B7534C">
        <w:rPr>
          <w:rFonts w:eastAsia="Aptos"/>
          <w:noProof/>
          <w:kern w:val="2"/>
        </w:rPr>
        <w:t xml:space="preserve">avni poziv se odnosi na </w:t>
      </w:r>
      <w:r w:rsidR="00CE6B42" w:rsidRPr="00B7534C">
        <w:rPr>
          <w:rFonts w:eastAsia="Aptos"/>
          <w:noProof/>
          <w:kern w:val="2"/>
        </w:rPr>
        <w:t xml:space="preserve">neprofitne organizacije koje ispunjavaju opće i posebne uvjete </w:t>
      </w:r>
      <w:r w:rsidR="00CE6B42" w:rsidRPr="00B7534C">
        <w:t>propisane članom 4. i 5. citirane Odluke i na projekte od posebnog značaja za Općinu koji ispunjavaju uvjete iz člana 6. i 7. citirane Odluke.</w:t>
      </w:r>
      <w:r w:rsidR="00D34F06" w:rsidRPr="00B7534C">
        <w:t xml:space="preserve"> Shodno navedenom, Općinski načelnik je donio Odluku o pokretanju postupka za objavljivanje Javnog poziva za </w:t>
      </w:r>
      <w:r w:rsidR="00D34F06" w:rsidRPr="00B7534C">
        <w:rPr>
          <w:bCs/>
        </w:rPr>
        <w:t>dodjelu finansijskih sredstava za projekte udruženja i fondacija od posebnog značaja za Općinu Stari Grad Sarajevo</w:t>
      </w:r>
      <w:r w:rsidR="002337C5">
        <w:rPr>
          <w:bCs/>
        </w:rPr>
        <w:t xml:space="preserve"> broj: 01-04-4-40</w:t>
      </w:r>
      <w:r w:rsidR="00B7534C" w:rsidRPr="00B7534C">
        <w:rPr>
          <w:bCs/>
        </w:rPr>
        <w:t>/26</w:t>
      </w:r>
      <w:r w:rsidR="00D34F06" w:rsidRPr="00B7534C">
        <w:rPr>
          <w:bCs/>
        </w:rPr>
        <w:t xml:space="preserve"> od </w:t>
      </w:r>
      <w:r w:rsidR="002337C5">
        <w:rPr>
          <w:bCs/>
        </w:rPr>
        <w:t>07.01</w:t>
      </w:r>
      <w:r w:rsidR="00B7534C" w:rsidRPr="00B7534C">
        <w:rPr>
          <w:bCs/>
        </w:rPr>
        <w:t>.2026</w:t>
      </w:r>
      <w:r w:rsidR="00D34F06" w:rsidRPr="00B7534C">
        <w:rPr>
          <w:bCs/>
        </w:rPr>
        <w:t>. godine</w:t>
      </w:r>
      <w:r w:rsidR="00D34F06" w:rsidRPr="00B7534C">
        <w:t xml:space="preserve">, </w:t>
      </w:r>
      <w:r w:rsidRPr="00B7534C">
        <w:rPr>
          <w:color w:val="000000"/>
          <w:shd w:val="clear" w:color="auto" w:fill="FFFFFF"/>
        </w:rPr>
        <w:t>kojom se utvrđuje ukupan iznos sredstava planiran u navedenu svrhu za tekuću godinu, te koja sadrži i druge podatke u skladu sa Smjernicama o minimalnim standardima dodjele budžetskih sredstava putem transfera i subvencija u Federaciji Bosne i Hercegovine ("Službene novine Federacije BiH", broj 37/24).</w:t>
      </w:r>
    </w:p>
    <w:p w14:paraId="5A7CEE5C" w14:textId="77777777" w:rsidR="00234074" w:rsidRPr="00B7534C" w:rsidRDefault="00234074" w:rsidP="00234074">
      <w:pPr>
        <w:jc w:val="both"/>
        <w:rPr>
          <w:b/>
          <w:bCs/>
          <w:noProof/>
        </w:rPr>
      </w:pPr>
      <w:r w:rsidRPr="00B7534C">
        <w:rPr>
          <w:rFonts w:eastAsia="Aptos"/>
          <w:b/>
          <w:bCs/>
          <w:noProof/>
          <w:kern w:val="2"/>
        </w:rPr>
        <w:t>II -</w:t>
      </w:r>
      <w:bookmarkStart w:id="1" w:name="_Hlk156842716"/>
      <w:r w:rsidR="002F4F76" w:rsidRPr="00B7534C">
        <w:rPr>
          <w:rFonts w:eastAsia="Aptos"/>
          <w:b/>
          <w:bCs/>
          <w:noProof/>
          <w:kern w:val="2"/>
        </w:rPr>
        <w:t xml:space="preserve"> </w:t>
      </w:r>
      <w:r w:rsidRPr="00B7534C">
        <w:rPr>
          <w:b/>
          <w:bCs/>
          <w:noProof/>
        </w:rPr>
        <w:t xml:space="preserve">OPĆI </w:t>
      </w:r>
      <w:bookmarkEnd w:id="1"/>
      <w:r w:rsidR="00102AC8" w:rsidRPr="00B7534C">
        <w:rPr>
          <w:b/>
          <w:bCs/>
          <w:noProof/>
        </w:rPr>
        <w:t>KRITERIJI</w:t>
      </w:r>
      <w:r w:rsidRPr="00B7534C">
        <w:rPr>
          <w:b/>
          <w:bCs/>
          <w:noProof/>
        </w:rPr>
        <w:t xml:space="preserve"> </w:t>
      </w:r>
    </w:p>
    <w:p w14:paraId="05D12793" w14:textId="77777777" w:rsidR="00FD1288" w:rsidRPr="00B7534C" w:rsidRDefault="00FD1288" w:rsidP="00234074">
      <w:pPr>
        <w:jc w:val="both"/>
        <w:rPr>
          <w:b/>
          <w:bCs/>
          <w:noProof/>
        </w:rPr>
      </w:pPr>
    </w:p>
    <w:p w14:paraId="43E7F84F" w14:textId="77777777" w:rsidR="00D34F06" w:rsidRPr="00B7534C" w:rsidRDefault="00D60374" w:rsidP="00143581">
      <w:pPr>
        <w:pStyle w:val="ListParagraph"/>
        <w:ind w:left="0"/>
        <w:jc w:val="both"/>
      </w:pPr>
      <w:r w:rsidRPr="00B7534C">
        <w:rPr>
          <w:color w:val="000000"/>
          <w:shd w:val="clear" w:color="auto" w:fill="FFFFFF"/>
        </w:rPr>
        <w:t xml:space="preserve">Opći </w:t>
      </w:r>
      <w:r w:rsidR="00102AC8" w:rsidRPr="00B7534C">
        <w:rPr>
          <w:color w:val="000000"/>
          <w:shd w:val="clear" w:color="auto" w:fill="FFFFFF"/>
        </w:rPr>
        <w:t>kriterij</w:t>
      </w:r>
      <w:r w:rsidRPr="00B7534C">
        <w:rPr>
          <w:color w:val="000000"/>
          <w:shd w:val="clear" w:color="auto" w:fill="FFFFFF"/>
        </w:rPr>
        <w:t xml:space="preserve"> shodno odredbama </w:t>
      </w:r>
      <w:r w:rsidR="00D34F06" w:rsidRPr="00B7534C">
        <w:t xml:space="preserve">Odluke o uslovima i postupku prihvatanja sticanja statusa udruženja i fondacija od posebnog značaja za Općinu Stari Grad Sarajevo i projekata od posebnog značaja za Općinu Stari Grad Sarajevo („Službene novine Kantona Sarajevo“, broj: 10/24 i 1/25) </w:t>
      </w:r>
      <w:r w:rsidR="00102AC8" w:rsidRPr="00B7534C">
        <w:t>je da je Općinsko vijeće donijelo Odluku o sticanju statusa udruženja ili fondacije od posebnog značaja.</w:t>
      </w:r>
    </w:p>
    <w:p w14:paraId="352DDA99" w14:textId="77777777" w:rsidR="00102AC8" w:rsidRPr="00B7534C" w:rsidRDefault="00102AC8" w:rsidP="00143581">
      <w:pPr>
        <w:pStyle w:val="ListParagraph"/>
        <w:ind w:left="0"/>
        <w:jc w:val="both"/>
      </w:pPr>
    </w:p>
    <w:p w14:paraId="3B27E8A3" w14:textId="77777777" w:rsidR="00D60374" w:rsidRPr="00B7534C" w:rsidRDefault="00D60374" w:rsidP="00143581">
      <w:pPr>
        <w:pStyle w:val="ListParagraph"/>
        <w:ind w:left="0"/>
        <w:jc w:val="both"/>
        <w:rPr>
          <w:b/>
          <w:color w:val="000000"/>
          <w:shd w:val="clear" w:color="auto" w:fill="FFFFFF"/>
        </w:rPr>
      </w:pPr>
      <w:r w:rsidRPr="00B7534C">
        <w:rPr>
          <w:b/>
          <w:color w:val="000000"/>
          <w:shd w:val="clear" w:color="auto" w:fill="FFFFFF"/>
        </w:rPr>
        <w:t xml:space="preserve">III – POSEBNI </w:t>
      </w:r>
      <w:r w:rsidR="00102AC8" w:rsidRPr="00B7534C">
        <w:rPr>
          <w:b/>
          <w:color w:val="000000"/>
          <w:shd w:val="clear" w:color="auto" w:fill="FFFFFF"/>
        </w:rPr>
        <w:t>KRITERIJI</w:t>
      </w:r>
    </w:p>
    <w:p w14:paraId="051492E1" w14:textId="77777777" w:rsidR="00D60374" w:rsidRPr="00B7534C" w:rsidRDefault="00D60374" w:rsidP="00143581">
      <w:pPr>
        <w:pStyle w:val="ListParagraph"/>
        <w:ind w:left="0"/>
        <w:jc w:val="both"/>
        <w:rPr>
          <w:color w:val="000000"/>
          <w:shd w:val="clear" w:color="auto" w:fill="FFFFFF"/>
        </w:rPr>
      </w:pPr>
    </w:p>
    <w:p w14:paraId="0153772B" w14:textId="77777777" w:rsidR="003F1A68" w:rsidRPr="00B7534C" w:rsidRDefault="00102AC8" w:rsidP="00102AC8">
      <w:pPr>
        <w:pStyle w:val="ListParagraph"/>
        <w:ind w:left="0"/>
        <w:rPr>
          <w:color w:val="000000"/>
          <w:shd w:val="clear" w:color="auto" w:fill="FFFFFF"/>
        </w:rPr>
      </w:pPr>
      <w:r w:rsidRPr="00B7534C">
        <w:rPr>
          <w:color w:val="000000"/>
          <w:shd w:val="clear" w:color="auto" w:fill="FFFFFF"/>
        </w:rPr>
        <w:t>Komisija koju posebim Rješenjem imenuje Općinski načelnik, posebnim Uputstvom utvrđuje:</w:t>
      </w:r>
    </w:p>
    <w:p w14:paraId="7A0F4D49" w14:textId="77777777" w:rsidR="003F1A68" w:rsidRPr="00B7534C" w:rsidRDefault="00102AC8" w:rsidP="00102AC8">
      <w:pPr>
        <w:pStyle w:val="ListParagraph"/>
        <w:ind w:left="0"/>
        <w:rPr>
          <w:color w:val="000000"/>
          <w:shd w:val="clear" w:color="auto" w:fill="FFFFFF"/>
        </w:rPr>
      </w:pPr>
      <w:r w:rsidRPr="00B7534C">
        <w:rPr>
          <w:color w:val="000000"/>
          <w:shd w:val="clear" w:color="auto" w:fill="FFFFFF"/>
        </w:rPr>
        <w:t>- kvalitet prijave;</w:t>
      </w:r>
    </w:p>
    <w:p w14:paraId="3814F137" w14:textId="77777777" w:rsidR="00102AC8" w:rsidRPr="00B7534C" w:rsidRDefault="00102AC8" w:rsidP="00102AC8">
      <w:pPr>
        <w:pStyle w:val="ListParagraph"/>
        <w:ind w:left="0"/>
        <w:rPr>
          <w:color w:val="000000"/>
        </w:rPr>
      </w:pPr>
      <w:r w:rsidRPr="00B7534C">
        <w:rPr>
          <w:color w:val="000000"/>
          <w:shd w:val="clear" w:color="auto" w:fill="FFFFFF"/>
        </w:rPr>
        <w:t>- organizacione i finansijske kapacitete podnosioca prijave;</w:t>
      </w:r>
      <w:r w:rsidRPr="00B7534C">
        <w:rPr>
          <w:color w:val="000000"/>
        </w:rPr>
        <w:br/>
      </w:r>
      <w:r w:rsidRPr="00B7534C">
        <w:rPr>
          <w:color w:val="000000"/>
          <w:shd w:val="clear" w:color="auto" w:fill="FFFFFF"/>
        </w:rPr>
        <w:t>- dosadašnje iskustvo podnosioca prijave;</w:t>
      </w:r>
      <w:r w:rsidRPr="00B7534C">
        <w:rPr>
          <w:color w:val="000000"/>
        </w:rPr>
        <w:br/>
      </w:r>
      <w:r w:rsidRPr="00B7534C">
        <w:rPr>
          <w:color w:val="000000"/>
          <w:shd w:val="clear" w:color="auto" w:fill="FFFFFF"/>
        </w:rPr>
        <w:lastRenderedPageBreak/>
        <w:t>- procenat vlastitog učešća u realizaciji aktivnosti čije se sufinansiranje traži putem javnog poziva;</w:t>
      </w:r>
      <w:r w:rsidRPr="00B7534C">
        <w:rPr>
          <w:color w:val="000000"/>
        </w:rPr>
        <w:br/>
      </w:r>
      <w:r w:rsidRPr="00B7534C">
        <w:rPr>
          <w:color w:val="000000"/>
          <w:shd w:val="clear" w:color="auto" w:fill="FFFFFF"/>
        </w:rPr>
        <w:t>- kvalitet planiranih aktivnosti i metode provođenja u radu udruženja ili fondacije.</w:t>
      </w:r>
    </w:p>
    <w:p w14:paraId="1676AE90" w14:textId="77777777" w:rsidR="00D60374" w:rsidRPr="00B7534C" w:rsidRDefault="00D60374" w:rsidP="00D60374">
      <w:pPr>
        <w:pStyle w:val="ListParagraph"/>
        <w:ind w:left="0"/>
        <w:jc w:val="both"/>
        <w:rPr>
          <w:noProof/>
        </w:rPr>
      </w:pPr>
    </w:p>
    <w:p w14:paraId="62138D26" w14:textId="77777777" w:rsidR="00234074" w:rsidRPr="00B7534C" w:rsidRDefault="00234074" w:rsidP="00D60374">
      <w:pPr>
        <w:pStyle w:val="ListParagraph"/>
        <w:ind w:left="0"/>
        <w:jc w:val="both"/>
        <w:rPr>
          <w:rFonts w:eastAsia="Aptos"/>
          <w:b/>
          <w:bCs/>
          <w:noProof/>
          <w:kern w:val="2"/>
        </w:rPr>
      </w:pPr>
      <w:r w:rsidRPr="00B7534C">
        <w:rPr>
          <w:rFonts w:eastAsia="Aptos"/>
          <w:b/>
          <w:bCs/>
          <w:noProof/>
          <w:kern w:val="2"/>
        </w:rPr>
        <w:t>I</w:t>
      </w:r>
      <w:r w:rsidR="00D60374" w:rsidRPr="00B7534C">
        <w:rPr>
          <w:rFonts w:eastAsia="Aptos"/>
          <w:b/>
          <w:bCs/>
          <w:noProof/>
          <w:kern w:val="2"/>
        </w:rPr>
        <w:t>V</w:t>
      </w:r>
      <w:r w:rsidRPr="00B7534C">
        <w:rPr>
          <w:rFonts w:eastAsia="Aptos"/>
          <w:b/>
          <w:bCs/>
          <w:noProof/>
          <w:kern w:val="2"/>
        </w:rPr>
        <w:t xml:space="preserve"> –</w:t>
      </w:r>
      <w:r w:rsidR="00102AC8" w:rsidRPr="00B7534C">
        <w:rPr>
          <w:rFonts w:eastAsia="Aptos"/>
          <w:b/>
          <w:bCs/>
          <w:noProof/>
          <w:kern w:val="2"/>
        </w:rPr>
        <w:t xml:space="preserve"> DOKUMENTACIJA KOJOM SE DOKAZUJE ISPUNJENOST</w:t>
      </w:r>
      <w:r w:rsidRPr="00B7534C">
        <w:rPr>
          <w:rFonts w:eastAsia="Aptos"/>
          <w:b/>
          <w:bCs/>
          <w:noProof/>
          <w:kern w:val="2"/>
        </w:rPr>
        <w:t xml:space="preserve"> OPĆI</w:t>
      </w:r>
      <w:r w:rsidR="00102AC8" w:rsidRPr="00B7534C">
        <w:rPr>
          <w:rFonts w:eastAsia="Aptos"/>
          <w:b/>
          <w:bCs/>
          <w:noProof/>
          <w:kern w:val="2"/>
        </w:rPr>
        <w:t>H</w:t>
      </w:r>
      <w:r w:rsidRPr="00B7534C">
        <w:rPr>
          <w:rFonts w:eastAsia="Aptos"/>
          <w:b/>
          <w:bCs/>
          <w:noProof/>
          <w:kern w:val="2"/>
        </w:rPr>
        <w:t xml:space="preserve"> </w:t>
      </w:r>
      <w:r w:rsidR="00D60374" w:rsidRPr="00B7534C">
        <w:rPr>
          <w:rFonts w:eastAsia="Aptos"/>
          <w:b/>
          <w:bCs/>
          <w:noProof/>
          <w:kern w:val="2"/>
        </w:rPr>
        <w:t xml:space="preserve"> I POSEBNI</w:t>
      </w:r>
      <w:r w:rsidR="00102AC8" w:rsidRPr="00B7534C">
        <w:rPr>
          <w:rFonts w:eastAsia="Aptos"/>
          <w:b/>
          <w:bCs/>
          <w:noProof/>
          <w:kern w:val="2"/>
        </w:rPr>
        <w:t>H KRITERIJA</w:t>
      </w:r>
      <w:r w:rsidR="00D60374" w:rsidRPr="00B7534C">
        <w:rPr>
          <w:rFonts w:eastAsia="Aptos"/>
          <w:b/>
          <w:bCs/>
          <w:noProof/>
          <w:kern w:val="2"/>
        </w:rPr>
        <w:t xml:space="preserve"> </w:t>
      </w:r>
      <w:r w:rsidRPr="00B7534C">
        <w:rPr>
          <w:rFonts w:eastAsia="Aptos"/>
          <w:b/>
          <w:bCs/>
          <w:noProof/>
          <w:kern w:val="2"/>
        </w:rPr>
        <w:t>IZ TAČKE II</w:t>
      </w:r>
      <w:r w:rsidR="00D60374" w:rsidRPr="00B7534C">
        <w:rPr>
          <w:rFonts w:eastAsia="Aptos"/>
          <w:b/>
          <w:bCs/>
          <w:noProof/>
          <w:kern w:val="2"/>
        </w:rPr>
        <w:t xml:space="preserve"> I III</w:t>
      </w:r>
      <w:r w:rsidRPr="00B7534C">
        <w:rPr>
          <w:rFonts w:eastAsia="Aptos"/>
          <w:b/>
          <w:bCs/>
          <w:noProof/>
          <w:kern w:val="2"/>
        </w:rPr>
        <w:t xml:space="preserve"> OVOG JAVNOG POZIVA</w:t>
      </w:r>
    </w:p>
    <w:p w14:paraId="231AC58C" w14:textId="77777777" w:rsidR="00D60374" w:rsidRPr="00B7534C" w:rsidRDefault="00D60374" w:rsidP="00FB6A6E">
      <w:pPr>
        <w:pStyle w:val="NoSpacing"/>
        <w:rPr>
          <w:noProof/>
        </w:rPr>
      </w:pPr>
    </w:p>
    <w:p w14:paraId="55193E0F" w14:textId="77777777" w:rsidR="00286FCA" w:rsidRDefault="00102AC8" w:rsidP="00286FCA">
      <w:pPr>
        <w:spacing w:after="160" w:line="259" w:lineRule="auto"/>
        <w:rPr>
          <w:color w:val="000000"/>
        </w:rPr>
      </w:pPr>
      <w:r w:rsidRPr="00286FCA">
        <w:rPr>
          <w:color w:val="000000"/>
          <w:shd w:val="clear" w:color="auto" w:fill="FFFFFF"/>
        </w:rPr>
        <w:t>Uz popunjenu aplikaciju, koja je sastavni dio Javnog poziva, za prijavu na isti, aplikant je obavezan dostaviti sljedeću dokumentaciju:</w:t>
      </w:r>
    </w:p>
    <w:p w14:paraId="446EBA1D" w14:textId="77777777" w:rsidR="00286FCA" w:rsidRDefault="00102AC8" w:rsidP="00286FCA">
      <w:pPr>
        <w:pStyle w:val="ListParagraph"/>
        <w:numPr>
          <w:ilvl w:val="0"/>
          <w:numId w:val="5"/>
        </w:numPr>
        <w:spacing w:after="160" w:line="259" w:lineRule="auto"/>
        <w:jc w:val="both"/>
        <w:rPr>
          <w:bCs/>
        </w:rPr>
      </w:pPr>
      <w:r w:rsidRPr="00286FCA">
        <w:rPr>
          <w:bCs/>
        </w:rPr>
        <w:t>Kopiju statuta/osnivačkog akta udruženja/fondacije;</w:t>
      </w:r>
    </w:p>
    <w:p w14:paraId="66E6BD41" w14:textId="77777777" w:rsidR="00286FCA" w:rsidRPr="00286FCA" w:rsidRDefault="00102AC8" w:rsidP="00286FCA">
      <w:pPr>
        <w:pStyle w:val="ListParagraph"/>
        <w:numPr>
          <w:ilvl w:val="0"/>
          <w:numId w:val="5"/>
        </w:numPr>
        <w:spacing w:after="160" w:line="259" w:lineRule="auto"/>
        <w:jc w:val="both"/>
        <w:rPr>
          <w:bCs/>
        </w:rPr>
      </w:pPr>
      <w:r w:rsidRPr="00286FCA">
        <w:rPr>
          <w:bCs/>
          <w:color w:val="000000"/>
          <w:shd w:val="clear" w:color="auto" w:fill="FFFFFF"/>
        </w:rPr>
        <w:t>Opis poslova i rada udruženja/fondacije za čiji se rad sufinansiranje traži;</w:t>
      </w:r>
    </w:p>
    <w:p w14:paraId="3CF754D5" w14:textId="77777777" w:rsidR="00286FCA" w:rsidRPr="00286FCA" w:rsidRDefault="00102AC8" w:rsidP="00286FCA">
      <w:pPr>
        <w:pStyle w:val="ListParagraph"/>
        <w:numPr>
          <w:ilvl w:val="0"/>
          <w:numId w:val="5"/>
        </w:numPr>
        <w:spacing w:after="160" w:line="259" w:lineRule="auto"/>
        <w:jc w:val="both"/>
        <w:rPr>
          <w:bCs/>
        </w:rPr>
      </w:pPr>
      <w:r w:rsidRPr="00286FCA">
        <w:rPr>
          <w:bCs/>
          <w:color w:val="000000"/>
          <w:shd w:val="clear" w:color="auto" w:fill="FFFFFF"/>
        </w:rPr>
        <w:t>Rješenje o registraciji;</w:t>
      </w:r>
    </w:p>
    <w:p w14:paraId="777E50A2" w14:textId="77777777" w:rsidR="00286FCA" w:rsidRPr="00286FCA" w:rsidRDefault="00102AC8" w:rsidP="00286FCA">
      <w:pPr>
        <w:pStyle w:val="ListParagraph"/>
        <w:numPr>
          <w:ilvl w:val="0"/>
          <w:numId w:val="5"/>
        </w:numPr>
        <w:spacing w:after="160" w:line="259" w:lineRule="auto"/>
        <w:jc w:val="both"/>
        <w:rPr>
          <w:bCs/>
        </w:rPr>
      </w:pPr>
      <w:r w:rsidRPr="00286FCA">
        <w:rPr>
          <w:bCs/>
          <w:color w:val="000000"/>
          <w:shd w:val="clear" w:color="auto" w:fill="FFFFFF"/>
        </w:rPr>
        <w:t>Uvjerenje o poreskoj registraciji – identifikacioni broj;</w:t>
      </w:r>
    </w:p>
    <w:p w14:paraId="43E84E36" w14:textId="77777777" w:rsidR="00286FCA" w:rsidRPr="00286FCA" w:rsidRDefault="00102AC8" w:rsidP="00286FCA">
      <w:pPr>
        <w:pStyle w:val="ListParagraph"/>
        <w:numPr>
          <w:ilvl w:val="0"/>
          <w:numId w:val="5"/>
        </w:numPr>
        <w:spacing w:after="160" w:line="259" w:lineRule="auto"/>
        <w:jc w:val="both"/>
        <w:rPr>
          <w:bCs/>
        </w:rPr>
      </w:pPr>
      <w:r w:rsidRPr="00286FCA">
        <w:rPr>
          <w:bCs/>
          <w:color w:val="000000"/>
          <w:shd w:val="clear" w:color="auto" w:fill="FFFFFF"/>
        </w:rPr>
        <w:t xml:space="preserve">Izvještaj o urednom finansijskom poslovanju (bilans stanja, bilans uspjeha i narativni izvještaj </w:t>
      </w:r>
      <w:r w:rsidR="00286FCA" w:rsidRPr="00286FCA">
        <w:rPr>
          <w:bCs/>
          <w:color w:val="000000"/>
          <w:shd w:val="clear" w:color="auto" w:fill="FFFFFF"/>
        </w:rPr>
        <w:t xml:space="preserve">o radu udruženja </w:t>
      </w:r>
      <w:r w:rsidRPr="00286FCA">
        <w:rPr>
          <w:bCs/>
          <w:color w:val="000000"/>
          <w:shd w:val="clear" w:color="auto" w:fill="FFFFFF"/>
        </w:rPr>
        <w:t>za prethodnu godinu);</w:t>
      </w:r>
    </w:p>
    <w:p w14:paraId="420D5518" w14:textId="77777777" w:rsidR="00286FCA" w:rsidRDefault="00102AC8" w:rsidP="00286FCA">
      <w:pPr>
        <w:pStyle w:val="ListParagraph"/>
        <w:numPr>
          <w:ilvl w:val="0"/>
          <w:numId w:val="5"/>
        </w:numPr>
        <w:spacing w:after="160" w:line="259" w:lineRule="auto"/>
        <w:jc w:val="both"/>
        <w:rPr>
          <w:bCs/>
        </w:rPr>
      </w:pPr>
      <w:r w:rsidRPr="00286FCA">
        <w:rPr>
          <w:bCs/>
        </w:rPr>
        <w:t>Dokaz da se protiv podnosioca prijave, odnosno lica ovlaštenih za zastupanje, ne vodi krivični postupak i da nije pravosnažno osuđen za prekršaj ili počinjenje krivičnog djela. Dokaz se dobiva putem službene potvrde nadležnog suda, koja mora biti ovjerena od strane nadležnog organa. Potvrda ne smije biti starija od 30 dana od dana podnošenja prijave;</w:t>
      </w:r>
    </w:p>
    <w:p w14:paraId="14864DA4" w14:textId="77777777" w:rsidR="00286FCA" w:rsidRDefault="00102AC8" w:rsidP="00286FCA">
      <w:pPr>
        <w:pStyle w:val="ListParagraph"/>
        <w:numPr>
          <w:ilvl w:val="0"/>
          <w:numId w:val="5"/>
        </w:numPr>
        <w:spacing w:after="160" w:line="259" w:lineRule="auto"/>
        <w:jc w:val="both"/>
        <w:rPr>
          <w:bCs/>
        </w:rPr>
      </w:pPr>
      <w:r w:rsidRPr="00286FCA">
        <w:rPr>
          <w:bCs/>
        </w:rPr>
        <w:t>Dokaz o urednom pravdanju sredstava dodijeljenih u prethodnim godinama iz Budžeta Općine (ukoliko su sredstva bila dodijeljena). U slučaju da sredstva iz Budžeta Općine ranije nisu dodijeljena, potrebno je dostaviti ovjerenu izjavu da sredstva nisu dodijeljena. Izjava mora biti ovjerena od strane nadležnog organa;</w:t>
      </w:r>
    </w:p>
    <w:p w14:paraId="39F30DCA" w14:textId="64E8824E" w:rsidR="00B51F27" w:rsidRPr="00FB6A6E" w:rsidRDefault="00E53812" w:rsidP="007535D0">
      <w:pPr>
        <w:pStyle w:val="ListParagraph"/>
        <w:numPr>
          <w:ilvl w:val="0"/>
          <w:numId w:val="5"/>
        </w:numPr>
        <w:spacing w:after="160" w:line="259" w:lineRule="auto"/>
        <w:jc w:val="both"/>
        <w:rPr>
          <w:bCs/>
        </w:rPr>
      </w:pPr>
      <w:r w:rsidRPr="00286FCA">
        <w:rPr>
          <w:bCs/>
        </w:rPr>
        <w:t>Uvjerenje nadležne Porezne uprave o izmirenim obavezama prema javnim prihodima (original ili ovjerena kopija ne starija od 30 dana od dana podnošenja prijave).</w:t>
      </w:r>
    </w:p>
    <w:p w14:paraId="551A4C61" w14:textId="61C2330C" w:rsidR="00FB6A6E" w:rsidRPr="00FB6A6E" w:rsidRDefault="00234074" w:rsidP="00FB6A6E">
      <w:pPr>
        <w:pStyle w:val="NoSpacing"/>
        <w:rPr>
          <w:rFonts w:ascii="Times New Roman" w:hAnsi="Times New Roman" w:cs="Times New Roman"/>
          <w:b/>
          <w:bCs/>
          <w:noProof/>
          <w:sz w:val="24"/>
          <w:szCs w:val="24"/>
        </w:rPr>
      </w:pPr>
      <w:r w:rsidRPr="00FB6A6E">
        <w:rPr>
          <w:rFonts w:ascii="Times New Roman" w:hAnsi="Times New Roman" w:cs="Times New Roman"/>
          <w:b/>
          <w:bCs/>
          <w:noProof/>
          <w:sz w:val="24"/>
          <w:szCs w:val="24"/>
        </w:rPr>
        <w:t>V - PRIJAVA NA JAVNI POZIV</w:t>
      </w:r>
    </w:p>
    <w:p w14:paraId="285E333E" w14:textId="77777777" w:rsidR="00FB6A6E" w:rsidRPr="00FB6A6E" w:rsidRDefault="00FB6A6E" w:rsidP="00FB6A6E">
      <w:pPr>
        <w:pStyle w:val="NoSpacing"/>
        <w:rPr>
          <w:rFonts w:ascii="Times New Roman" w:hAnsi="Times New Roman" w:cs="Times New Roman"/>
          <w:noProof/>
          <w:sz w:val="24"/>
          <w:szCs w:val="24"/>
        </w:rPr>
      </w:pPr>
    </w:p>
    <w:p w14:paraId="22448291" w14:textId="27594FFC" w:rsidR="00E53812" w:rsidRPr="00FB6A6E" w:rsidRDefault="00234074" w:rsidP="00FB6A6E">
      <w:pPr>
        <w:pStyle w:val="NoSpacing"/>
        <w:rPr>
          <w:rFonts w:ascii="Times New Roman" w:hAnsi="Times New Roman" w:cs="Times New Roman"/>
          <w:noProof/>
          <w:sz w:val="24"/>
          <w:szCs w:val="24"/>
        </w:rPr>
      </w:pPr>
      <w:r w:rsidRPr="00FB6A6E">
        <w:rPr>
          <w:rFonts w:ascii="Times New Roman" w:hAnsi="Times New Roman" w:cs="Times New Roman"/>
          <w:noProof/>
          <w:sz w:val="24"/>
          <w:szCs w:val="24"/>
        </w:rPr>
        <w:t xml:space="preserve">Prijavu na javni poziv mogu podnijeti </w:t>
      </w:r>
      <w:r w:rsidR="00B51F27" w:rsidRPr="00FB6A6E">
        <w:rPr>
          <w:rFonts w:ascii="Times New Roman" w:hAnsi="Times New Roman" w:cs="Times New Roman"/>
          <w:noProof/>
          <w:sz w:val="24"/>
          <w:szCs w:val="24"/>
        </w:rPr>
        <w:t>udruženja i fondacije</w:t>
      </w:r>
      <w:r w:rsidRPr="00FB6A6E">
        <w:rPr>
          <w:rFonts w:ascii="Times New Roman" w:hAnsi="Times New Roman" w:cs="Times New Roman"/>
          <w:noProof/>
          <w:sz w:val="24"/>
          <w:szCs w:val="24"/>
        </w:rPr>
        <w:t xml:space="preserve"> koj</w:t>
      </w:r>
      <w:r w:rsidR="00B51F27" w:rsidRPr="00FB6A6E">
        <w:rPr>
          <w:rFonts w:ascii="Times New Roman" w:hAnsi="Times New Roman" w:cs="Times New Roman"/>
          <w:noProof/>
          <w:sz w:val="24"/>
          <w:szCs w:val="24"/>
        </w:rPr>
        <w:t xml:space="preserve">e </w:t>
      </w:r>
      <w:r w:rsidRPr="00FB6A6E">
        <w:rPr>
          <w:rFonts w:ascii="Times New Roman" w:hAnsi="Times New Roman" w:cs="Times New Roman"/>
          <w:noProof/>
          <w:sz w:val="24"/>
          <w:szCs w:val="24"/>
        </w:rPr>
        <w:t xml:space="preserve"> ispunjavaju uslove iz tačke II </w:t>
      </w:r>
      <w:r w:rsidR="00915416" w:rsidRPr="00FB6A6E">
        <w:rPr>
          <w:rFonts w:ascii="Times New Roman" w:hAnsi="Times New Roman" w:cs="Times New Roman"/>
          <w:noProof/>
          <w:sz w:val="24"/>
          <w:szCs w:val="24"/>
        </w:rPr>
        <w:t xml:space="preserve">i III </w:t>
      </w:r>
      <w:r w:rsidRPr="00FB6A6E">
        <w:rPr>
          <w:rFonts w:ascii="Times New Roman" w:hAnsi="Times New Roman" w:cs="Times New Roman"/>
          <w:noProof/>
          <w:sz w:val="24"/>
          <w:szCs w:val="24"/>
        </w:rPr>
        <w:t xml:space="preserve">ovog Javnog poziva. </w:t>
      </w:r>
    </w:p>
    <w:p w14:paraId="3951B56A" w14:textId="77777777" w:rsidR="003F1A68" w:rsidRPr="00B7534C" w:rsidRDefault="003F1A68" w:rsidP="00234074">
      <w:pPr>
        <w:spacing w:after="160" w:line="259" w:lineRule="auto"/>
        <w:contextualSpacing/>
        <w:jc w:val="both"/>
        <w:rPr>
          <w:rFonts w:eastAsia="Aptos"/>
          <w:noProof/>
          <w:kern w:val="2"/>
        </w:rPr>
      </w:pPr>
    </w:p>
    <w:p w14:paraId="0EA97AF4" w14:textId="77777777" w:rsidR="00234074" w:rsidRPr="00B7534C" w:rsidRDefault="00234074" w:rsidP="00234074">
      <w:pPr>
        <w:spacing w:after="160" w:line="259" w:lineRule="auto"/>
        <w:jc w:val="both"/>
        <w:rPr>
          <w:rFonts w:eastAsia="Aptos"/>
          <w:b/>
          <w:bCs/>
          <w:noProof/>
          <w:kern w:val="2"/>
        </w:rPr>
      </w:pPr>
      <w:r w:rsidRPr="00B7534C">
        <w:rPr>
          <w:rFonts w:eastAsia="Aptos"/>
          <w:b/>
          <w:bCs/>
          <w:noProof/>
          <w:kern w:val="2"/>
        </w:rPr>
        <w:t>V</w:t>
      </w:r>
      <w:r w:rsidR="00915416" w:rsidRPr="00B7534C">
        <w:rPr>
          <w:rFonts w:eastAsia="Aptos"/>
          <w:b/>
          <w:bCs/>
          <w:noProof/>
          <w:kern w:val="2"/>
        </w:rPr>
        <w:t>I</w:t>
      </w:r>
      <w:r w:rsidRPr="00B7534C">
        <w:rPr>
          <w:rFonts w:eastAsia="Aptos"/>
          <w:b/>
          <w:bCs/>
          <w:noProof/>
          <w:kern w:val="2"/>
        </w:rPr>
        <w:t xml:space="preserve"> - NAČIN PRIJAVE I ROK ZA PODNOŠENJE PRIJAVE</w:t>
      </w:r>
    </w:p>
    <w:p w14:paraId="01E310AF" w14:textId="77777777" w:rsidR="00E908A4" w:rsidRDefault="00234074" w:rsidP="007535D0">
      <w:pPr>
        <w:spacing w:after="160" w:line="259" w:lineRule="auto"/>
        <w:jc w:val="both"/>
        <w:rPr>
          <w:rFonts w:eastAsia="Aptos"/>
          <w:noProof/>
          <w:kern w:val="2"/>
        </w:rPr>
      </w:pPr>
      <w:r w:rsidRPr="00B7534C">
        <w:rPr>
          <w:rFonts w:eastAsia="Aptos"/>
          <w:noProof/>
          <w:kern w:val="2"/>
        </w:rPr>
        <w:t>Ovaj Javni poziv se objavljuje na web stranici Općine Stari Grad Sarajevo.</w:t>
      </w:r>
      <w:r w:rsidR="007535D0" w:rsidRPr="00B7534C">
        <w:rPr>
          <w:rFonts w:eastAsia="Aptos"/>
          <w:noProof/>
          <w:kern w:val="2"/>
        </w:rPr>
        <w:t xml:space="preserve"> </w:t>
      </w:r>
    </w:p>
    <w:p w14:paraId="16DE9525" w14:textId="4CCA2465" w:rsidR="007535D0" w:rsidRPr="00B7534C" w:rsidRDefault="00915416" w:rsidP="007535D0">
      <w:pPr>
        <w:spacing w:after="160" w:line="259" w:lineRule="auto"/>
        <w:jc w:val="both"/>
        <w:rPr>
          <w:rFonts w:eastAsia="Aptos"/>
          <w:b/>
          <w:bCs/>
          <w:noProof/>
          <w:kern w:val="2"/>
        </w:rPr>
      </w:pPr>
      <w:r w:rsidRPr="00B7534C">
        <w:rPr>
          <w:rFonts w:eastAsia="Aptos"/>
          <w:b/>
          <w:bCs/>
          <w:noProof/>
          <w:kern w:val="2"/>
        </w:rPr>
        <w:t>Javni poziv ostaje otvoren do 15.12.</w:t>
      </w:r>
      <w:r w:rsidR="00B7534C">
        <w:rPr>
          <w:rFonts w:eastAsia="Aptos"/>
          <w:b/>
          <w:bCs/>
          <w:noProof/>
          <w:kern w:val="2"/>
        </w:rPr>
        <w:t>2026</w:t>
      </w:r>
      <w:r w:rsidR="00C8157A" w:rsidRPr="00B7534C">
        <w:rPr>
          <w:rFonts w:eastAsia="Aptos"/>
          <w:b/>
          <w:bCs/>
          <w:noProof/>
          <w:kern w:val="2"/>
        </w:rPr>
        <w:t>. godine</w:t>
      </w:r>
      <w:r w:rsidRPr="00B7534C">
        <w:rPr>
          <w:rFonts w:eastAsia="Aptos"/>
          <w:b/>
          <w:bCs/>
          <w:noProof/>
          <w:kern w:val="2"/>
        </w:rPr>
        <w:t>.</w:t>
      </w:r>
      <w:r w:rsidR="007535D0" w:rsidRPr="00B7534C">
        <w:rPr>
          <w:rFonts w:eastAsia="Aptos"/>
          <w:b/>
          <w:bCs/>
          <w:noProof/>
          <w:kern w:val="2"/>
        </w:rPr>
        <w:t xml:space="preserve"> </w:t>
      </w:r>
    </w:p>
    <w:p w14:paraId="59AB09B9" w14:textId="77777777" w:rsidR="00125C44" w:rsidRDefault="00234074" w:rsidP="00125C44">
      <w:pPr>
        <w:spacing w:after="160" w:line="259" w:lineRule="auto"/>
        <w:jc w:val="both"/>
        <w:rPr>
          <w:rFonts w:eastAsia="Aptos"/>
          <w:noProof/>
          <w:color w:val="000000"/>
          <w:kern w:val="2"/>
          <w:lang w:eastAsia="bs-Latn-BA"/>
        </w:rPr>
      </w:pPr>
      <w:r w:rsidRPr="00B7534C">
        <w:rPr>
          <w:rFonts w:eastAsia="Aptos"/>
          <w:noProof/>
          <w:color w:val="000000"/>
          <w:kern w:val="2"/>
          <w:lang w:eastAsia="bs-Latn-BA"/>
        </w:rPr>
        <w:t>Prijava se podnosi poštom preporučeno ili putem službenog protokola Općine Stari Grad Sarajevo u zatvorenoj koverti na adresu:</w:t>
      </w:r>
      <w:r w:rsidR="00125C44">
        <w:rPr>
          <w:rFonts w:eastAsia="Aptos"/>
          <w:noProof/>
          <w:color w:val="000000"/>
          <w:kern w:val="2"/>
          <w:lang w:eastAsia="bs-Latn-BA"/>
        </w:rPr>
        <w:t xml:space="preserve">   </w:t>
      </w:r>
    </w:p>
    <w:p w14:paraId="6202644A" w14:textId="77777777" w:rsidR="00125C44" w:rsidRDefault="00125C44" w:rsidP="00125C44">
      <w:pPr>
        <w:spacing w:after="160" w:line="259" w:lineRule="auto"/>
        <w:jc w:val="center"/>
        <w:rPr>
          <w:b/>
          <w:bCs/>
          <w:noProof/>
        </w:rPr>
      </w:pPr>
    </w:p>
    <w:p w14:paraId="556E5086" w14:textId="77777777" w:rsidR="00125C44" w:rsidRDefault="00125C44" w:rsidP="00125C44">
      <w:pPr>
        <w:spacing w:after="160" w:line="259" w:lineRule="auto"/>
        <w:jc w:val="center"/>
        <w:rPr>
          <w:b/>
          <w:bCs/>
          <w:noProof/>
        </w:rPr>
      </w:pPr>
    </w:p>
    <w:p w14:paraId="0E76E1B9" w14:textId="77777777" w:rsidR="00125C44" w:rsidRDefault="00125C44" w:rsidP="00125C44">
      <w:pPr>
        <w:spacing w:after="160" w:line="259" w:lineRule="auto"/>
        <w:jc w:val="center"/>
        <w:rPr>
          <w:b/>
          <w:bCs/>
          <w:noProof/>
        </w:rPr>
      </w:pPr>
    </w:p>
    <w:p w14:paraId="79DE72E3" w14:textId="77777777" w:rsidR="00125C44" w:rsidRDefault="00125C44" w:rsidP="00125C44">
      <w:pPr>
        <w:spacing w:after="160" w:line="259" w:lineRule="auto"/>
        <w:jc w:val="center"/>
        <w:rPr>
          <w:b/>
          <w:bCs/>
          <w:noProof/>
        </w:rPr>
      </w:pPr>
    </w:p>
    <w:p w14:paraId="67104F2A" w14:textId="65EA5F75" w:rsidR="00234074" w:rsidRPr="00125C44" w:rsidRDefault="00234074" w:rsidP="00125C44">
      <w:pPr>
        <w:spacing w:after="160" w:line="259" w:lineRule="auto"/>
        <w:jc w:val="center"/>
        <w:rPr>
          <w:rFonts w:eastAsia="Aptos"/>
          <w:noProof/>
          <w:kern w:val="2"/>
        </w:rPr>
      </w:pPr>
      <w:r w:rsidRPr="00B7534C">
        <w:rPr>
          <w:b/>
          <w:bCs/>
          <w:noProof/>
        </w:rPr>
        <w:t>Općina Stari Grad Sarajevo</w:t>
      </w:r>
    </w:p>
    <w:p w14:paraId="77B9F7DD" w14:textId="77777777" w:rsidR="00915416" w:rsidRPr="00B7534C" w:rsidRDefault="00234074" w:rsidP="007535D0">
      <w:pPr>
        <w:pStyle w:val="NoSpacing"/>
        <w:jc w:val="center"/>
        <w:rPr>
          <w:rFonts w:ascii="Times New Roman" w:hAnsi="Times New Roman" w:cs="Times New Roman"/>
          <w:b/>
          <w:bCs/>
          <w:noProof/>
          <w:sz w:val="24"/>
          <w:szCs w:val="24"/>
        </w:rPr>
      </w:pPr>
      <w:r w:rsidRPr="00B7534C">
        <w:rPr>
          <w:rFonts w:ascii="Times New Roman" w:hAnsi="Times New Roman" w:cs="Times New Roman"/>
          <w:b/>
          <w:bCs/>
          <w:noProof/>
          <w:sz w:val="24"/>
          <w:szCs w:val="24"/>
        </w:rPr>
        <w:t>Zelenih beretki</w:t>
      </w:r>
      <w:r w:rsidR="00446512" w:rsidRPr="00B7534C">
        <w:rPr>
          <w:rFonts w:ascii="Times New Roman" w:hAnsi="Times New Roman" w:cs="Times New Roman"/>
          <w:b/>
          <w:bCs/>
          <w:noProof/>
          <w:sz w:val="24"/>
          <w:szCs w:val="24"/>
        </w:rPr>
        <w:t xml:space="preserve"> broj </w:t>
      </w:r>
      <w:r w:rsidRPr="00B7534C">
        <w:rPr>
          <w:rFonts w:ascii="Times New Roman" w:hAnsi="Times New Roman" w:cs="Times New Roman"/>
          <w:b/>
          <w:bCs/>
          <w:noProof/>
          <w:sz w:val="24"/>
          <w:szCs w:val="24"/>
        </w:rPr>
        <w:t>4, sa naznakom</w:t>
      </w:r>
    </w:p>
    <w:p w14:paraId="3466D1EC" w14:textId="77777777" w:rsidR="00B67BB2" w:rsidRPr="00B7534C" w:rsidRDefault="00B67BB2" w:rsidP="007535D0">
      <w:pPr>
        <w:pStyle w:val="NoSpacing"/>
        <w:jc w:val="center"/>
        <w:rPr>
          <w:rFonts w:ascii="Times New Roman" w:hAnsi="Times New Roman" w:cs="Times New Roman"/>
          <w:b/>
          <w:bCs/>
          <w:noProof/>
          <w:sz w:val="24"/>
          <w:szCs w:val="24"/>
        </w:rPr>
      </w:pPr>
      <w:r w:rsidRPr="00B7534C">
        <w:rPr>
          <w:rFonts w:ascii="Times New Roman" w:hAnsi="Times New Roman" w:cs="Times New Roman"/>
          <w:b/>
          <w:bCs/>
          <w:noProof/>
          <w:sz w:val="24"/>
          <w:szCs w:val="24"/>
        </w:rPr>
        <w:t>JAVNI POZIV</w:t>
      </w:r>
    </w:p>
    <w:p w14:paraId="67900F4B" w14:textId="77777777" w:rsidR="00E53812" w:rsidRPr="00B7534C" w:rsidRDefault="00915416" w:rsidP="007535D0">
      <w:pPr>
        <w:pStyle w:val="NoSpacing"/>
        <w:jc w:val="center"/>
        <w:rPr>
          <w:rFonts w:ascii="Times New Roman" w:hAnsi="Times New Roman" w:cs="Times New Roman"/>
          <w:b/>
          <w:bCs/>
          <w:noProof/>
          <w:sz w:val="24"/>
          <w:szCs w:val="24"/>
        </w:rPr>
      </w:pPr>
      <w:r w:rsidRPr="00B7534C">
        <w:rPr>
          <w:rFonts w:ascii="Times New Roman" w:hAnsi="Times New Roman" w:cs="Times New Roman"/>
          <w:b/>
          <w:bCs/>
          <w:noProof/>
          <w:sz w:val="24"/>
          <w:szCs w:val="24"/>
        </w:rPr>
        <w:t xml:space="preserve">za dodjelu finansijskih sredstava </w:t>
      </w:r>
      <w:r w:rsidR="00E53812" w:rsidRPr="00B7534C">
        <w:rPr>
          <w:rFonts w:ascii="Times New Roman" w:hAnsi="Times New Roman" w:cs="Times New Roman"/>
          <w:b/>
          <w:bCs/>
          <w:noProof/>
          <w:sz w:val="24"/>
          <w:szCs w:val="24"/>
        </w:rPr>
        <w:t>iz Budžeta Općine za</w:t>
      </w:r>
    </w:p>
    <w:p w14:paraId="1CA791CE" w14:textId="77777777" w:rsidR="00915416" w:rsidRPr="00B7534C" w:rsidRDefault="00E53812" w:rsidP="007535D0">
      <w:pPr>
        <w:pStyle w:val="NoSpacing"/>
        <w:jc w:val="center"/>
        <w:rPr>
          <w:rFonts w:ascii="Times New Roman" w:hAnsi="Times New Roman" w:cs="Times New Roman"/>
          <w:b/>
          <w:bCs/>
          <w:noProof/>
          <w:sz w:val="24"/>
          <w:szCs w:val="24"/>
        </w:rPr>
      </w:pPr>
      <w:r w:rsidRPr="00B7534C">
        <w:rPr>
          <w:rFonts w:ascii="Times New Roman" w:hAnsi="Times New Roman" w:cs="Times New Roman"/>
          <w:b/>
          <w:bCs/>
          <w:noProof/>
          <w:sz w:val="24"/>
          <w:szCs w:val="24"/>
        </w:rPr>
        <w:t>finansiranje udruženja i fondacija od posebnog značaja za Općinu Stari Grad Sarajevo i projekata od posebnog značaja za Općinu Stari Grad Sarajevo</w:t>
      </w:r>
      <w:r w:rsidR="00430026">
        <w:rPr>
          <w:rFonts w:ascii="Times New Roman" w:hAnsi="Times New Roman" w:cs="Times New Roman"/>
          <w:b/>
          <w:bCs/>
          <w:noProof/>
          <w:sz w:val="24"/>
          <w:szCs w:val="24"/>
        </w:rPr>
        <w:t xml:space="preserve"> u toku 2026</w:t>
      </w:r>
      <w:r w:rsidR="003F1A68" w:rsidRPr="00B7534C">
        <w:rPr>
          <w:rFonts w:ascii="Times New Roman" w:hAnsi="Times New Roman" w:cs="Times New Roman"/>
          <w:b/>
          <w:bCs/>
          <w:noProof/>
          <w:sz w:val="24"/>
          <w:szCs w:val="24"/>
        </w:rPr>
        <w:t>. godine</w:t>
      </w:r>
    </w:p>
    <w:p w14:paraId="63915257" w14:textId="77777777" w:rsidR="003C61F2" w:rsidRPr="00B7534C" w:rsidRDefault="00234074" w:rsidP="007535D0">
      <w:pPr>
        <w:pStyle w:val="NoSpacing"/>
        <w:jc w:val="center"/>
        <w:rPr>
          <w:rFonts w:ascii="Times New Roman" w:hAnsi="Times New Roman" w:cs="Times New Roman"/>
          <w:b/>
          <w:bCs/>
          <w:noProof/>
          <w:sz w:val="24"/>
          <w:szCs w:val="24"/>
        </w:rPr>
      </w:pPr>
      <w:r w:rsidRPr="00B7534C">
        <w:rPr>
          <w:rFonts w:ascii="Times New Roman" w:hAnsi="Times New Roman" w:cs="Times New Roman"/>
          <w:b/>
          <w:bCs/>
          <w:noProof/>
          <w:sz w:val="24"/>
          <w:szCs w:val="24"/>
        </w:rPr>
        <w:t>NE OTVARATI!</w:t>
      </w:r>
    </w:p>
    <w:p w14:paraId="5910D0E2" w14:textId="77777777" w:rsidR="003F1A68" w:rsidRPr="00B7534C" w:rsidRDefault="003F1A68" w:rsidP="003F1A68">
      <w:pPr>
        <w:pStyle w:val="NoSpacing"/>
        <w:rPr>
          <w:rFonts w:ascii="Times New Roman" w:hAnsi="Times New Roman" w:cs="Times New Roman"/>
          <w:noProof/>
          <w:sz w:val="24"/>
          <w:szCs w:val="24"/>
        </w:rPr>
      </w:pPr>
    </w:p>
    <w:p w14:paraId="752A62E9" w14:textId="77777777" w:rsidR="00234074" w:rsidRPr="00B7534C" w:rsidRDefault="00234074" w:rsidP="00234074">
      <w:pPr>
        <w:spacing w:after="160" w:line="259" w:lineRule="auto"/>
        <w:jc w:val="both"/>
        <w:rPr>
          <w:rFonts w:eastAsia="Aptos"/>
          <w:noProof/>
          <w:kern w:val="2"/>
        </w:rPr>
      </w:pPr>
      <w:r w:rsidRPr="00B7534C">
        <w:rPr>
          <w:rFonts w:eastAsia="Aptos"/>
          <w:noProof/>
          <w:kern w:val="2"/>
        </w:rPr>
        <w:t>Aplikacije uz koje nije dostavljena obavezna dokumentacija iz tačke</w:t>
      </w:r>
      <w:r w:rsidR="00E53812" w:rsidRPr="00B7534C">
        <w:rPr>
          <w:rFonts w:eastAsia="Aptos"/>
          <w:noProof/>
          <w:kern w:val="2"/>
        </w:rPr>
        <w:t xml:space="preserve"> IV</w:t>
      </w:r>
      <w:r w:rsidRPr="00B7534C">
        <w:rPr>
          <w:rFonts w:eastAsia="Aptos"/>
          <w:noProof/>
          <w:kern w:val="2"/>
        </w:rPr>
        <w:t xml:space="preserve"> ovog Javnog poziva, Komisija odbacuje kao da nisu ni podnesene i o istom obavještava aplikanta pismenim putem</w:t>
      </w:r>
      <w:r w:rsidR="008D3DFF" w:rsidRPr="00B7534C">
        <w:rPr>
          <w:rFonts w:eastAsia="Aptos"/>
          <w:noProof/>
          <w:kern w:val="2"/>
        </w:rPr>
        <w:t>, posredstvom</w:t>
      </w:r>
      <w:r w:rsidR="00EF34C6" w:rsidRPr="00B7534C">
        <w:rPr>
          <w:rFonts w:eastAsia="Aptos"/>
          <w:noProof/>
          <w:kern w:val="2"/>
        </w:rPr>
        <w:t xml:space="preserve"> </w:t>
      </w:r>
      <w:r w:rsidR="003F54F9" w:rsidRPr="00B7534C">
        <w:rPr>
          <w:rFonts w:eastAsia="Aptos"/>
          <w:noProof/>
          <w:kern w:val="2"/>
        </w:rPr>
        <w:t>Službe za lokalni razvoj</w:t>
      </w:r>
      <w:r w:rsidR="00EF34C6" w:rsidRPr="00B7534C">
        <w:rPr>
          <w:rFonts w:eastAsia="Aptos"/>
          <w:noProof/>
          <w:kern w:val="2"/>
        </w:rPr>
        <w:t>.</w:t>
      </w:r>
    </w:p>
    <w:p w14:paraId="76218BAA" w14:textId="21F30C24" w:rsidR="00FF34C7" w:rsidRPr="00B7534C" w:rsidRDefault="00FF34C7" w:rsidP="00FF34C7">
      <w:pPr>
        <w:spacing w:before="100" w:beforeAutospacing="1" w:after="100" w:afterAutospacing="1"/>
        <w:rPr>
          <w:rFonts w:eastAsia="Times New Roman"/>
          <w:lang w:val="en-GB" w:eastAsia="en-GB"/>
        </w:rPr>
      </w:pPr>
      <w:r w:rsidRPr="00B7534C">
        <w:rPr>
          <w:rFonts w:eastAsia="Times New Roman"/>
          <w:lang w:val="hr-BA" w:eastAsia="en-GB"/>
        </w:rPr>
        <w:t xml:space="preserve">Ispunjen obrazac prijave (s kompletnom </w:t>
      </w:r>
      <w:r w:rsidR="006A706D" w:rsidRPr="00B7534C">
        <w:rPr>
          <w:rFonts w:eastAsia="Times New Roman"/>
          <w:lang w:val="hr-BA" w:eastAsia="en-GB"/>
        </w:rPr>
        <w:t>zahtijevanom</w:t>
      </w:r>
      <w:r w:rsidRPr="00B7534C">
        <w:rPr>
          <w:rFonts w:eastAsia="Times New Roman"/>
          <w:lang w:val="hr-BA" w:eastAsia="en-GB"/>
        </w:rPr>
        <w:t xml:space="preserve"> dokumentacijom) se mora dostaviti u dva (2) primjerka (original i vjerodostojna kopija originala). </w:t>
      </w:r>
    </w:p>
    <w:p w14:paraId="7FF7DEE2" w14:textId="77777777" w:rsidR="005D673C" w:rsidRPr="00B7534C" w:rsidRDefault="005D673C" w:rsidP="005D673C">
      <w:pPr>
        <w:spacing w:before="100" w:beforeAutospacing="1" w:after="100" w:afterAutospacing="1"/>
        <w:rPr>
          <w:rFonts w:eastAsia="Times New Roman"/>
          <w:b/>
          <w:bCs/>
          <w:lang w:val="hr-BA" w:eastAsia="en-GB"/>
        </w:rPr>
      </w:pPr>
      <w:r w:rsidRPr="00B7534C">
        <w:rPr>
          <w:rFonts w:eastAsia="Times New Roman"/>
          <w:b/>
          <w:bCs/>
          <w:lang w:val="hr-BA" w:eastAsia="en-GB"/>
        </w:rPr>
        <w:t xml:space="preserve">SVE FOTOKOPIJE DOKUMENATA TREBAJU BITI OVJERENE. </w:t>
      </w:r>
    </w:p>
    <w:p w14:paraId="632E741E" w14:textId="77777777" w:rsidR="005D673C" w:rsidRPr="00B7534C" w:rsidRDefault="005D673C" w:rsidP="005D673C">
      <w:pPr>
        <w:spacing w:before="100" w:beforeAutospacing="1" w:after="100" w:afterAutospacing="1"/>
        <w:rPr>
          <w:rFonts w:eastAsia="Times New Roman"/>
          <w:b/>
          <w:bCs/>
          <w:lang w:val="hr-BA" w:eastAsia="en-GB"/>
        </w:rPr>
      </w:pPr>
      <w:r w:rsidRPr="00B7534C">
        <w:rPr>
          <w:b/>
          <w:bCs/>
        </w:rPr>
        <w:t>NEPOTPUNE I NEBLAGOVREMENE PRIJAVE NEĆE BITI RAZMATRANE.</w:t>
      </w:r>
    </w:p>
    <w:p w14:paraId="08299205" w14:textId="77777777" w:rsidR="00CD05AB" w:rsidRPr="00B7534C" w:rsidRDefault="005D673C" w:rsidP="005D673C">
      <w:pPr>
        <w:spacing w:before="100" w:beforeAutospacing="1" w:after="100" w:afterAutospacing="1"/>
        <w:jc w:val="both"/>
        <w:rPr>
          <w:rFonts w:eastAsia="Times New Roman"/>
          <w:b/>
          <w:bCs/>
          <w:lang w:val="en-GB" w:eastAsia="en-GB"/>
        </w:rPr>
      </w:pPr>
      <w:r w:rsidRPr="00B7534C">
        <w:rPr>
          <w:rFonts w:eastAsia="Times New Roman"/>
          <w:b/>
          <w:bCs/>
          <w:lang w:eastAsia="en-GB"/>
        </w:rPr>
        <w:t>OPĆINA STARI GRAD SARAJEVO ZADRŽAVA PRAVO DA NE DODIJELI SVA DOSTUPNA FINANSIJSKA SREDSTVA.</w:t>
      </w:r>
    </w:p>
    <w:p w14:paraId="3DD38B9B" w14:textId="77777777" w:rsidR="00234074" w:rsidRPr="00B7534C" w:rsidRDefault="00234074" w:rsidP="00234074">
      <w:pPr>
        <w:spacing w:after="160" w:line="259" w:lineRule="auto"/>
        <w:jc w:val="both"/>
        <w:rPr>
          <w:rFonts w:eastAsia="Aptos"/>
          <w:b/>
          <w:bCs/>
          <w:noProof/>
          <w:kern w:val="2"/>
        </w:rPr>
      </w:pPr>
      <w:r w:rsidRPr="00B7534C">
        <w:rPr>
          <w:rFonts w:eastAsia="Aptos"/>
          <w:b/>
          <w:bCs/>
          <w:noProof/>
          <w:kern w:val="2"/>
        </w:rPr>
        <w:t>V</w:t>
      </w:r>
      <w:r w:rsidR="00915416" w:rsidRPr="00B7534C">
        <w:rPr>
          <w:rFonts w:eastAsia="Aptos"/>
          <w:b/>
          <w:bCs/>
          <w:noProof/>
          <w:kern w:val="2"/>
        </w:rPr>
        <w:t>I</w:t>
      </w:r>
      <w:r w:rsidR="00446512" w:rsidRPr="00B7534C">
        <w:rPr>
          <w:rFonts w:eastAsia="Aptos"/>
          <w:b/>
          <w:bCs/>
          <w:noProof/>
          <w:kern w:val="2"/>
        </w:rPr>
        <w:t>I</w:t>
      </w:r>
      <w:r w:rsidRPr="00B7534C">
        <w:rPr>
          <w:rFonts w:eastAsia="Aptos"/>
          <w:b/>
          <w:bCs/>
          <w:noProof/>
          <w:kern w:val="2"/>
        </w:rPr>
        <w:t xml:space="preserve"> - REZULTATI JAVNOG POZIVA I POTPISIVANJE UGOVORA</w:t>
      </w:r>
    </w:p>
    <w:p w14:paraId="779F7F37" w14:textId="1740D3AE" w:rsidR="00915416" w:rsidRPr="00B7534C" w:rsidRDefault="00E53812" w:rsidP="00E53812">
      <w:pPr>
        <w:spacing w:after="160" w:line="259" w:lineRule="auto"/>
        <w:jc w:val="both"/>
        <w:rPr>
          <w:rFonts w:eastAsia="Aptos"/>
          <w:noProof/>
          <w:kern w:val="2"/>
        </w:rPr>
      </w:pPr>
      <w:r w:rsidRPr="00B7534C">
        <w:rPr>
          <w:color w:val="000000"/>
          <w:shd w:val="clear" w:color="auto" w:fill="FFFFFF"/>
        </w:rPr>
        <w:t xml:space="preserve">Općinski načelnik prije raspisivanja </w:t>
      </w:r>
      <w:r w:rsidR="00350DE1">
        <w:rPr>
          <w:color w:val="000000"/>
          <w:shd w:val="clear" w:color="auto" w:fill="FFFFFF"/>
        </w:rPr>
        <w:t xml:space="preserve">ovog </w:t>
      </w:r>
      <w:r w:rsidRPr="00B7534C">
        <w:rPr>
          <w:color w:val="000000"/>
          <w:shd w:val="clear" w:color="auto" w:fill="FFFFFF"/>
        </w:rPr>
        <w:t>Javnog poziva, imenuje Komisiju za postupanje po aplikacijama na Javni poziv za sufinansi</w:t>
      </w:r>
      <w:r w:rsidR="00286FCA">
        <w:rPr>
          <w:color w:val="000000"/>
          <w:shd w:val="clear" w:color="auto" w:fill="FFFFFF"/>
        </w:rPr>
        <w:t>ranje rada udruženja i fondacija</w:t>
      </w:r>
      <w:r w:rsidRPr="00B7534C">
        <w:rPr>
          <w:color w:val="000000"/>
          <w:shd w:val="clear" w:color="auto" w:fill="FFFFFF"/>
        </w:rPr>
        <w:t xml:space="preserve"> od posebnog značaja za Općinu Stari Grad Sarajevo</w:t>
      </w:r>
      <w:r w:rsidR="00234074" w:rsidRPr="00B7534C">
        <w:rPr>
          <w:rFonts w:eastAsia="Aptos"/>
          <w:noProof/>
          <w:kern w:val="2"/>
        </w:rPr>
        <w:t xml:space="preserve"> </w:t>
      </w:r>
    </w:p>
    <w:p w14:paraId="3CE04CE1" w14:textId="467A1E63" w:rsidR="00E53812" w:rsidRPr="00B7534C" w:rsidRDefault="00E53812" w:rsidP="00E53812">
      <w:pPr>
        <w:spacing w:line="259" w:lineRule="auto"/>
        <w:jc w:val="both"/>
        <w:rPr>
          <w:color w:val="000000"/>
        </w:rPr>
      </w:pPr>
      <w:r w:rsidRPr="00B7534C">
        <w:rPr>
          <w:color w:val="000000"/>
          <w:shd w:val="clear" w:color="auto" w:fill="FFFFFF"/>
        </w:rPr>
        <w:t>Komisija ima zadatak da svaki mjesec napravi presjek svih pristiglih aplikacija, tako da:</w:t>
      </w:r>
      <w:r w:rsidRPr="00B7534C">
        <w:rPr>
          <w:color w:val="000000"/>
        </w:rPr>
        <w:br/>
      </w:r>
      <w:r w:rsidRPr="00B7534C">
        <w:rPr>
          <w:color w:val="000000"/>
          <w:shd w:val="clear" w:color="auto" w:fill="FFFFFF"/>
        </w:rPr>
        <w:t>- Pregleda sve aplikacije sa dostavljenom dokumentacijom i opisom manifestacije, događaja ili projekta;</w:t>
      </w:r>
      <w:r w:rsidRPr="00B7534C">
        <w:rPr>
          <w:color w:val="000000"/>
        </w:rPr>
        <w:br/>
      </w:r>
      <w:r w:rsidRPr="00B7534C">
        <w:rPr>
          <w:color w:val="000000"/>
          <w:shd w:val="clear" w:color="auto" w:fill="FFFFFF"/>
        </w:rPr>
        <w:t xml:space="preserve">- Aplikacije uz koje nije dostavljena obavezna dokumentacija </w:t>
      </w:r>
      <w:r w:rsidR="005D4D9B">
        <w:rPr>
          <w:color w:val="000000"/>
          <w:shd w:val="clear" w:color="auto" w:fill="FFFFFF"/>
        </w:rPr>
        <w:t>propisana ovim Javnim pozivom</w:t>
      </w:r>
      <w:r w:rsidRPr="00B7534C">
        <w:rPr>
          <w:color w:val="000000"/>
          <w:shd w:val="clear" w:color="auto" w:fill="FFFFFF"/>
        </w:rPr>
        <w:t>, odbacuje kao da nisu ni podnesene i o istom obavještava aplikanta pismenim putem;</w:t>
      </w:r>
    </w:p>
    <w:p w14:paraId="03F21CCC" w14:textId="1D73D407" w:rsidR="00E53812" w:rsidRPr="00B7534C" w:rsidRDefault="00E53812" w:rsidP="00E53812">
      <w:pPr>
        <w:spacing w:line="259" w:lineRule="auto"/>
        <w:jc w:val="both"/>
        <w:rPr>
          <w:color w:val="000000"/>
          <w:shd w:val="clear" w:color="auto" w:fill="FFFFFF"/>
        </w:rPr>
      </w:pPr>
      <w:r w:rsidRPr="00B7534C">
        <w:rPr>
          <w:color w:val="000000"/>
          <w:shd w:val="clear" w:color="auto" w:fill="FFFFFF"/>
        </w:rPr>
        <w:t xml:space="preserve">- Aplikacije koje ispunjavaju opće i posebne kriterije utvrđene </w:t>
      </w:r>
      <w:r w:rsidR="00556836">
        <w:rPr>
          <w:color w:val="000000"/>
          <w:shd w:val="clear" w:color="auto" w:fill="FFFFFF"/>
        </w:rPr>
        <w:t>ovim Javnim pozivom</w:t>
      </w:r>
      <w:r w:rsidR="00556836" w:rsidRPr="00B7534C">
        <w:rPr>
          <w:color w:val="000000"/>
          <w:shd w:val="clear" w:color="auto" w:fill="FFFFFF"/>
        </w:rPr>
        <w:t xml:space="preserve"> </w:t>
      </w:r>
      <w:r w:rsidRPr="00B7534C">
        <w:rPr>
          <w:color w:val="000000"/>
          <w:shd w:val="clear" w:color="auto" w:fill="FFFFFF"/>
        </w:rPr>
        <w:t>dostavlja Općinskom načelniku na dalje postupanje uz preporuku da li da odobri dodjeljivanje sredstava, uz obavezu ostvarivanja najmanje 60% od ukupnog broja bodova, uz prijedlog iznosa sredstava koja su opravdana za dodjelu shodno ukupnom broju bodova aplikacije</w:t>
      </w:r>
      <w:r w:rsidR="007535D0" w:rsidRPr="00B7534C">
        <w:rPr>
          <w:color w:val="000000"/>
          <w:shd w:val="clear" w:color="auto" w:fill="FFFFFF"/>
        </w:rPr>
        <w:t>.</w:t>
      </w:r>
    </w:p>
    <w:p w14:paraId="7A477567" w14:textId="77777777" w:rsidR="007535D0" w:rsidRPr="00B7534C" w:rsidRDefault="007535D0" w:rsidP="00E53812">
      <w:pPr>
        <w:spacing w:line="259" w:lineRule="auto"/>
        <w:jc w:val="both"/>
        <w:rPr>
          <w:color w:val="000000"/>
          <w:shd w:val="clear" w:color="auto" w:fill="FFFFFF"/>
        </w:rPr>
      </w:pPr>
    </w:p>
    <w:p w14:paraId="226FF292" w14:textId="77777777" w:rsidR="00E53812" w:rsidRPr="00B7534C" w:rsidRDefault="00E53812" w:rsidP="00E53812">
      <w:pPr>
        <w:jc w:val="both"/>
        <w:rPr>
          <w:color w:val="000000"/>
          <w:shd w:val="clear" w:color="auto" w:fill="FFFFFF"/>
        </w:rPr>
      </w:pPr>
      <w:r w:rsidRPr="00B7534C">
        <w:rPr>
          <w:color w:val="000000"/>
          <w:shd w:val="clear" w:color="auto" w:fill="FFFFFF"/>
        </w:rPr>
        <w:t>Prilikom sačinjavanja preporuke, Komisija će obavezno uzeti u obzir, te bodovati sljedeće elemente bodovima od 1 do 5, koje će dodatno razraditi obrascem za bodovanje, shodno Smjernicama o minimalnim standardima dodjele proračunskih sredstava putem transfera i subvencija u Federaciji</w:t>
      </w:r>
      <w:r w:rsidR="007535D0" w:rsidRPr="00B7534C">
        <w:rPr>
          <w:color w:val="000000"/>
          <w:shd w:val="clear" w:color="auto" w:fill="FFFFFF"/>
        </w:rPr>
        <w:t xml:space="preserve"> </w:t>
      </w:r>
      <w:r w:rsidRPr="00B7534C">
        <w:rPr>
          <w:color w:val="000000"/>
          <w:shd w:val="clear" w:color="auto" w:fill="FFFFFF"/>
        </w:rPr>
        <w:lastRenderedPageBreak/>
        <w:t>Bosne i Hercegovine ("Službene novine Federacije BiH", broj 37/24), a što Komisija utvrđuje posebnim Uputstvom:</w:t>
      </w:r>
    </w:p>
    <w:p w14:paraId="3BB99226" w14:textId="77777777" w:rsidR="00CA08E4" w:rsidRPr="00B7534C" w:rsidRDefault="00E53812" w:rsidP="00E53812">
      <w:pPr>
        <w:rPr>
          <w:color w:val="000000"/>
        </w:rPr>
      </w:pPr>
      <w:r w:rsidRPr="00B7534C">
        <w:rPr>
          <w:color w:val="000000"/>
        </w:rPr>
        <w:br/>
      </w:r>
      <w:r w:rsidRPr="00B7534C">
        <w:rPr>
          <w:color w:val="000000"/>
          <w:shd w:val="clear" w:color="auto" w:fill="FFFFFF"/>
        </w:rPr>
        <w:t>- kvalitet prijave;</w:t>
      </w:r>
      <w:r w:rsidRPr="00B7534C">
        <w:rPr>
          <w:color w:val="000000"/>
        </w:rPr>
        <w:br/>
      </w:r>
      <w:r w:rsidRPr="00B7534C">
        <w:rPr>
          <w:color w:val="000000"/>
          <w:shd w:val="clear" w:color="auto" w:fill="FFFFFF"/>
        </w:rPr>
        <w:t>- organizacione i finansijske kapacitete podnosioca prijave;</w:t>
      </w:r>
      <w:r w:rsidRPr="00B7534C">
        <w:rPr>
          <w:color w:val="000000"/>
        </w:rPr>
        <w:br/>
      </w:r>
      <w:r w:rsidRPr="00B7534C">
        <w:rPr>
          <w:color w:val="000000"/>
          <w:shd w:val="clear" w:color="auto" w:fill="FFFFFF"/>
        </w:rPr>
        <w:t>- dosadašnje iskustvo podnosioca prijave;</w:t>
      </w:r>
      <w:r w:rsidRPr="00B7534C">
        <w:rPr>
          <w:color w:val="000000"/>
        </w:rPr>
        <w:br/>
      </w:r>
      <w:r w:rsidRPr="00B7534C">
        <w:rPr>
          <w:color w:val="000000"/>
          <w:shd w:val="clear" w:color="auto" w:fill="FFFFFF"/>
        </w:rPr>
        <w:t>- procenat vlastitog učešća u realizaciji aktivnosti čije se sufinansiranje traži putem javnog poziva;</w:t>
      </w:r>
      <w:r w:rsidRPr="00B7534C">
        <w:rPr>
          <w:color w:val="000000"/>
        </w:rPr>
        <w:br/>
      </w:r>
      <w:r w:rsidRPr="00B7534C">
        <w:rPr>
          <w:color w:val="000000"/>
          <w:shd w:val="clear" w:color="auto" w:fill="FFFFFF"/>
        </w:rPr>
        <w:t>- kvalitet planiranih aktivnosti i metode provođenja u radu udruženja ili fondacije.</w:t>
      </w:r>
      <w:r w:rsidRPr="00B7534C">
        <w:rPr>
          <w:color w:val="000000"/>
        </w:rPr>
        <w:br/>
      </w:r>
    </w:p>
    <w:p w14:paraId="59287DBE" w14:textId="77777777" w:rsidR="00234074" w:rsidRPr="00B7534C" w:rsidRDefault="00234074" w:rsidP="00234074">
      <w:pPr>
        <w:jc w:val="both"/>
        <w:rPr>
          <w:rFonts w:eastAsia="Aptos"/>
          <w:noProof/>
          <w:color w:val="000000"/>
          <w:lang w:eastAsia="bs-Latn-BA"/>
        </w:rPr>
      </w:pPr>
    </w:p>
    <w:p w14:paraId="016CB5DF" w14:textId="0D7C9E58" w:rsidR="00234074" w:rsidRPr="00B7534C" w:rsidRDefault="00CA08E4" w:rsidP="00B67BB2">
      <w:pPr>
        <w:ind w:left="5664" w:firstLine="708"/>
        <w:jc w:val="both"/>
        <w:rPr>
          <w:rFonts w:eastAsia="Aptos"/>
          <w:b/>
          <w:bCs/>
          <w:noProof/>
          <w:color w:val="000000"/>
          <w:lang w:eastAsia="bs-Latn-BA"/>
        </w:rPr>
      </w:pPr>
      <w:r w:rsidRPr="00B7534C">
        <w:rPr>
          <w:rFonts w:eastAsia="Aptos"/>
          <w:b/>
          <w:bCs/>
          <w:noProof/>
          <w:color w:val="000000"/>
          <w:lang w:eastAsia="bs-Latn-BA"/>
        </w:rPr>
        <w:t xml:space="preserve"> </w:t>
      </w:r>
      <w:r w:rsidR="00125C44">
        <w:rPr>
          <w:rFonts w:eastAsia="Aptos"/>
          <w:b/>
          <w:bCs/>
          <w:noProof/>
          <w:color w:val="000000"/>
          <w:lang w:eastAsia="bs-Latn-BA"/>
        </w:rPr>
        <w:t xml:space="preserve"> </w:t>
      </w:r>
      <w:r w:rsidR="00234074" w:rsidRPr="00B7534C">
        <w:rPr>
          <w:rFonts w:eastAsia="Aptos"/>
          <w:b/>
          <w:bCs/>
          <w:noProof/>
          <w:color w:val="000000"/>
          <w:lang w:eastAsia="bs-Latn-BA"/>
        </w:rPr>
        <w:t>OPĆINSKI NAČELNIK</w:t>
      </w:r>
    </w:p>
    <w:p w14:paraId="4289E94E" w14:textId="77777777" w:rsidR="00234074" w:rsidRPr="00B7534C" w:rsidRDefault="00234074" w:rsidP="00234074">
      <w:pPr>
        <w:jc w:val="both"/>
        <w:rPr>
          <w:rFonts w:eastAsia="Aptos"/>
          <w:b/>
          <w:bCs/>
          <w:noProof/>
          <w:color w:val="000000"/>
          <w:lang w:eastAsia="bs-Latn-BA"/>
        </w:rPr>
      </w:pPr>
    </w:p>
    <w:p w14:paraId="3FC81F24" w14:textId="32770820" w:rsidR="00234074" w:rsidRPr="00125C44" w:rsidRDefault="00234074" w:rsidP="00234074">
      <w:pPr>
        <w:jc w:val="both"/>
        <w:rPr>
          <w:rFonts w:eastAsia="Aptos"/>
          <w:noProof/>
          <w:color w:val="000000"/>
          <w:lang w:eastAsia="bs-Latn-BA"/>
        </w:rPr>
      </w:pPr>
      <w:r w:rsidRPr="00B7534C">
        <w:rPr>
          <w:rFonts w:eastAsia="Aptos"/>
          <w:b/>
          <w:bCs/>
          <w:noProof/>
          <w:color w:val="000000"/>
          <w:lang w:eastAsia="bs-Latn-BA"/>
        </w:rPr>
        <w:t xml:space="preserve">    </w:t>
      </w:r>
      <w:r w:rsidR="00B67BB2" w:rsidRPr="00B7534C">
        <w:rPr>
          <w:rFonts w:eastAsia="Aptos"/>
          <w:b/>
          <w:bCs/>
          <w:noProof/>
          <w:color w:val="000000"/>
          <w:lang w:eastAsia="bs-Latn-BA"/>
        </w:rPr>
        <w:tab/>
      </w:r>
      <w:r w:rsidR="00B67BB2" w:rsidRPr="00B7534C">
        <w:rPr>
          <w:rFonts w:eastAsia="Aptos"/>
          <w:b/>
          <w:bCs/>
          <w:noProof/>
          <w:color w:val="000000"/>
          <w:lang w:eastAsia="bs-Latn-BA"/>
        </w:rPr>
        <w:tab/>
      </w:r>
      <w:r w:rsidR="00B67BB2" w:rsidRPr="00B7534C">
        <w:rPr>
          <w:rFonts w:eastAsia="Aptos"/>
          <w:b/>
          <w:bCs/>
          <w:noProof/>
          <w:color w:val="000000"/>
          <w:lang w:eastAsia="bs-Latn-BA"/>
        </w:rPr>
        <w:tab/>
      </w:r>
      <w:r w:rsidR="00B67BB2" w:rsidRPr="00B7534C">
        <w:rPr>
          <w:rFonts w:eastAsia="Aptos"/>
          <w:b/>
          <w:bCs/>
          <w:noProof/>
          <w:color w:val="000000"/>
          <w:lang w:eastAsia="bs-Latn-BA"/>
        </w:rPr>
        <w:tab/>
      </w:r>
      <w:r w:rsidR="00B67BB2" w:rsidRPr="00B7534C">
        <w:rPr>
          <w:rFonts w:eastAsia="Aptos"/>
          <w:b/>
          <w:bCs/>
          <w:noProof/>
          <w:color w:val="000000"/>
          <w:lang w:eastAsia="bs-Latn-BA"/>
        </w:rPr>
        <w:tab/>
      </w:r>
      <w:r w:rsidR="00B67BB2" w:rsidRPr="00B7534C">
        <w:rPr>
          <w:rFonts w:eastAsia="Aptos"/>
          <w:b/>
          <w:bCs/>
          <w:noProof/>
          <w:color w:val="000000"/>
          <w:lang w:eastAsia="bs-Latn-BA"/>
        </w:rPr>
        <w:tab/>
      </w:r>
      <w:r w:rsidR="00B67BB2" w:rsidRPr="00B7534C">
        <w:rPr>
          <w:rFonts w:eastAsia="Aptos"/>
          <w:b/>
          <w:bCs/>
          <w:noProof/>
          <w:color w:val="000000"/>
          <w:lang w:eastAsia="bs-Latn-BA"/>
        </w:rPr>
        <w:tab/>
      </w:r>
      <w:r w:rsidR="00B67BB2" w:rsidRPr="00B7534C">
        <w:rPr>
          <w:rFonts w:eastAsia="Aptos"/>
          <w:b/>
          <w:bCs/>
          <w:noProof/>
          <w:color w:val="000000"/>
          <w:lang w:eastAsia="bs-Latn-BA"/>
        </w:rPr>
        <w:tab/>
      </w:r>
      <w:r w:rsidR="00B67BB2" w:rsidRPr="00B7534C">
        <w:rPr>
          <w:rFonts w:eastAsia="Aptos"/>
          <w:b/>
          <w:bCs/>
          <w:noProof/>
          <w:color w:val="000000"/>
          <w:lang w:eastAsia="bs-Latn-BA"/>
        </w:rPr>
        <w:tab/>
      </w:r>
      <w:r w:rsidR="00B67BB2" w:rsidRPr="00B7534C">
        <w:rPr>
          <w:rFonts w:eastAsia="Aptos"/>
          <w:b/>
          <w:bCs/>
          <w:noProof/>
          <w:color w:val="000000"/>
          <w:lang w:eastAsia="bs-Latn-BA"/>
        </w:rPr>
        <w:tab/>
      </w:r>
      <w:r w:rsidR="00567E08">
        <w:rPr>
          <w:rFonts w:eastAsia="Aptos"/>
          <w:b/>
          <w:bCs/>
          <w:noProof/>
          <w:color w:val="000000"/>
          <w:lang w:eastAsia="bs-Latn-BA"/>
        </w:rPr>
        <w:t xml:space="preserve"> </w:t>
      </w:r>
      <w:r w:rsidRPr="00125C44">
        <w:rPr>
          <w:rFonts w:eastAsia="Aptos"/>
          <w:noProof/>
          <w:color w:val="000000"/>
          <w:lang w:eastAsia="bs-Latn-BA"/>
        </w:rPr>
        <w:t>Irfan Čengić</w:t>
      </w:r>
      <w:r w:rsidR="00110F3D" w:rsidRPr="00110F3D">
        <w:rPr>
          <w:rFonts w:eastAsia="Aptos"/>
          <w:b/>
          <w:bCs/>
          <w:noProof/>
          <w:color w:val="000000"/>
          <w:lang w:eastAsia="bs-Latn-BA"/>
        </w:rPr>
        <w:t xml:space="preserve"> </w:t>
      </w:r>
      <w:r w:rsidR="00110F3D">
        <w:rPr>
          <w:rFonts w:eastAsia="Aptos"/>
          <w:b/>
          <w:bCs/>
          <w:noProof/>
          <w:color w:val="000000"/>
          <w:lang w:eastAsia="bs-Latn-BA"/>
        </w:rPr>
        <w:t xml:space="preserve"> </w:t>
      </w:r>
    </w:p>
    <w:p w14:paraId="7B5F8A28" w14:textId="77777777" w:rsidR="00234074" w:rsidRPr="00B7534C" w:rsidRDefault="00234074" w:rsidP="00234074">
      <w:pPr>
        <w:jc w:val="both"/>
        <w:rPr>
          <w:rFonts w:eastAsia="Aptos"/>
          <w:b/>
          <w:bCs/>
          <w:noProof/>
          <w:color w:val="000000"/>
          <w:lang w:eastAsia="bs-Latn-BA"/>
        </w:rPr>
      </w:pPr>
    </w:p>
    <w:p w14:paraId="1B4417D2" w14:textId="77777777" w:rsidR="00A95427" w:rsidRPr="00B7534C" w:rsidRDefault="00A95427" w:rsidP="00234074">
      <w:pPr>
        <w:pStyle w:val="NoSpacing"/>
        <w:rPr>
          <w:rFonts w:ascii="Times New Roman" w:eastAsia="Aptos" w:hAnsi="Times New Roman" w:cs="Times New Roman"/>
          <w:noProof/>
          <w:color w:val="000000"/>
          <w:sz w:val="24"/>
          <w:szCs w:val="24"/>
          <w:lang w:val="bs-Latn-BA" w:eastAsia="bs-Latn-BA"/>
        </w:rPr>
      </w:pPr>
    </w:p>
    <w:p w14:paraId="1E528D5C" w14:textId="77777777" w:rsidR="003F1A68" w:rsidRPr="00B7534C" w:rsidRDefault="003F1A68" w:rsidP="00234074">
      <w:pPr>
        <w:pStyle w:val="NoSpacing"/>
        <w:rPr>
          <w:rFonts w:ascii="Times New Roman" w:eastAsia="Aptos" w:hAnsi="Times New Roman" w:cs="Times New Roman"/>
          <w:noProof/>
          <w:color w:val="000000"/>
          <w:sz w:val="24"/>
          <w:szCs w:val="24"/>
          <w:lang w:val="bs-Latn-BA" w:eastAsia="bs-Latn-BA"/>
        </w:rPr>
      </w:pPr>
    </w:p>
    <w:p w14:paraId="6005D37E" w14:textId="77777777" w:rsidR="003F1A68" w:rsidRPr="00B7534C" w:rsidRDefault="003F1A68" w:rsidP="00234074">
      <w:pPr>
        <w:pStyle w:val="NoSpacing"/>
        <w:rPr>
          <w:rFonts w:ascii="Times New Roman" w:eastAsia="Aptos" w:hAnsi="Times New Roman" w:cs="Times New Roman"/>
          <w:noProof/>
          <w:color w:val="000000"/>
          <w:sz w:val="24"/>
          <w:szCs w:val="24"/>
          <w:lang w:val="bs-Latn-BA" w:eastAsia="bs-Latn-BA"/>
        </w:rPr>
      </w:pPr>
    </w:p>
    <w:p w14:paraId="5A8F7724" w14:textId="77777777" w:rsidR="00CA08E4" w:rsidRPr="00B7534C" w:rsidRDefault="00CA08E4" w:rsidP="00234074">
      <w:pPr>
        <w:pStyle w:val="NoSpacing"/>
        <w:rPr>
          <w:rFonts w:ascii="Times New Roman" w:eastAsia="Aptos" w:hAnsi="Times New Roman" w:cs="Times New Roman"/>
          <w:noProof/>
          <w:color w:val="000000"/>
          <w:sz w:val="24"/>
          <w:szCs w:val="24"/>
          <w:lang w:val="bs-Latn-BA" w:eastAsia="bs-Latn-BA"/>
        </w:rPr>
      </w:pPr>
    </w:p>
    <w:p w14:paraId="4CDA8F45" w14:textId="17772756" w:rsidR="00234074" w:rsidRPr="00110F3D" w:rsidRDefault="00263F8A" w:rsidP="00234074">
      <w:pPr>
        <w:pStyle w:val="NoSpacing"/>
        <w:rPr>
          <w:rFonts w:ascii="Times New Roman" w:eastAsia="Aptos" w:hAnsi="Times New Roman" w:cs="Times New Roman"/>
          <w:b/>
          <w:bCs/>
          <w:noProof/>
          <w:color w:val="000000"/>
          <w:sz w:val="24"/>
          <w:szCs w:val="24"/>
          <w:lang w:val="bs-Latn-BA" w:eastAsia="bs-Latn-BA"/>
        </w:rPr>
      </w:pPr>
      <w:r w:rsidRPr="00110F3D">
        <w:rPr>
          <w:rFonts w:ascii="Times New Roman" w:eastAsia="Aptos" w:hAnsi="Times New Roman" w:cs="Times New Roman"/>
          <w:b/>
          <w:bCs/>
          <w:noProof/>
          <w:color w:val="000000"/>
          <w:sz w:val="24"/>
          <w:szCs w:val="24"/>
          <w:lang w:val="bs-Latn-BA" w:eastAsia="bs-Latn-BA"/>
        </w:rPr>
        <w:t xml:space="preserve">Broj: </w:t>
      </w:r>
      <w:r w:rsidR="00110F3D" w:rsidRPr="00110F3D">
        <w:rPr>
          <w:rFonts w:ascii="Times New Roman" w:eastAsia="Aptos" w:hAnsi="Times New Roman" w:cs="Times New Roman"/>
          <w:b/>
          <w:bCs/>
          <w:noProof/>
          <w:color w:val="000000"/>
          <w:sz w:val="24"/>
          <w:szCs w:val="24"/>
          <w:lang w:val="bs-Latn-BA" w:eastAsia="bs-Latn-BA"/>
        </w:rPr>
        <w:t>10-45-231/26</w:t>
      </w:r>
    </w:p>
    <w:p w14:paraId="77B7392F" w14:textId="3BE6879A" w:rsidR="00234074" w:rsidRPr="00B7534C" w:rsidRDefault="00263F8A" w:rsidP="00234074">
      <w:pPr>
        <w:jc w:val="both"/>
        <w:rPr>
          <w:rFonts w:eastAsia="Aptos"/>
          <w:noProof/>
          <w:color w:val="000000"/>
          <w:lang w:eastAsia="bs-Latn-BA"/>
        </w:rPr>
      </w:pPr>
      <w:r>
        <w:rPr>
          <w:rFonts w:eastAsia="Aptos"/>
          <w:noProof/>
          <w:color w:val="000000"/>
          <w:lang w:eastAsia="bs-Latn-BA"/>
        </w:rPr>
        <w:t xml:space="preserve">Sarajevo, </w:t>
      </w:r>
      <w:r w:rsidR="00B0305F">
        <w:rPr>
          <w:rFonts w:eastAsia="Aptos"/>
          <w:noProof/>
          <w:color w:val="000000"/>
          <w:lang w:eastAsia="bs-Latn-BA"/>
        </w:rPr>
        <w:t>14</w:t>
      </w:r>
      <w:r w:rsidR="0042255D">
        <w:rPr>
          <w:rFonts w:eastAsia="Aptos"/>
          <w:noProof/>
          <w:color w:val="000000"/>
          <w:lang w:eastAsia="bs-Latn-BA"/>
        </w:rPr>
        <w:t>.</w:t>
      </w:r>
      <w:r w:rsidR="00B0305F">
        <w:rPr>
          <w:rFonts w:eastAsia="Aptos"/>
          <w:noProof/>
          <w:color w:val="000000"/>
          <w:lang w:eastAsia="bs-Latn-BA"/>
        </w:rPr>
        <w:t xml:space="preserve"> januar, </w:t>
      </w:r>
      <w:r w:rsidR="000E6823" w:rsidRPr="00B7534C">
        <w:rPr>
          <w:rFonts w:eastAsia="Aptos"/>
          <w:noProof/>
          <w:color w:val="000000"/>
          <w:lang w:eastAsia="bs-Latn-BA"/>
        </w:rPr>
        <w:t>202</w:t>
      </w:r>
      <w:r w:rsidR="00B7534C">
        <w:rPr>
          <w:rFonts w:eastAsia="Aptos"/>
          <w:noProof/>
          <w:color w:val="000000"/>
          <w:lang w:eastAsia="bs-Latn-BA"/>
        </w:rPr>
        <w:t>6</w:t>
      </w:r>
      <w:r w:rsidR="000E6823" w:rsidRPr="00B7534C">
        <w:rPr>
          <w:rFonts w:eastAsia="Aptos"/>
          <w:noProof/>
          <w:color w:val="000000"/>
          <w:lang w:eastAsia="bs-Latn-BA"/>
        </w:rPr>
        <w:t>.</w:t>
      </w:r>
      <w:r w:rsidR="00B0305F">
        <w:rPr>
          <w:rFonts w:eastAsia="Aptos"/>
          <w:noProof/>
          <w:color w:val="000000"/>
          <w:lang w:eastAsia="bs-Latn-BA"/>
        </w:rPr>
        <w:t xml:space="preserve"> </w:t>
      </w:r>
      <w:r w:rsidR="000E6823" w:rsidRPr="00B7534C">
        <w:rPr>
          <w:rFonts w:eastAsia="Aptos"/>
          <w:noProof/>
          <w:color w:val="000000"/>
          <w:lang w:eastAsia="bs-Latn-BA"/>
        </w:rPr>
        <w:t>godine</w:t>
      </w:r>
    </w:p>
    <w:p w14:paraId="4B19A839" w14:textId="77777777" w:rsidR="00983849" w:rsidRPr="00B7534C" w:rsidRDefault="00983849" w:rsidP="00234074">
      <w:pPr>
        <w:pStyle w:val="NoSpacing"/>
        <w:suppressAutoHyphens w:val="0"/>
        <w:rPr>
          <w:rFonts w:ascii="Times New Roman" w:hAnsi="Times New Roman" w:cs="Times New Roman"/>
          <w:noProof/>
          <w:sz w:val="24"/>
          <w:szCs w:val="24"/>
          <w:lang w:val="bs-Latn-BA"/>
        </w:rPr>
      </w:pPr>
    </w:p>
    <w:sectPr w:rsidR="00983849" w:rsidRPr="00B7534C" w:rsidSect="009A3E54">
      <w:headerReference w:type="default" r:id="rId7"/>
      <w:footerReference w:type="default" r:id="rId8"/>
      <w:headerReference w:type="first" r:id="rId9"/>
      <w:footerReference w:type="first" r:id="rId10"/>
      <w:pgSz w:w="11906" w:h="16838"/>
      <w:pgMar w:top="2268" w:right="1134" w:bottom="2155" w:left="1134" w:header="90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EBFEF" w14:textId="77777777" w:rsidR="00800967" w:rsidRDefault="00800967" w:rsidP="00085B8F">
      <w:r>
        <w:separator/>
      </w:r>
    </w:p>
  </w:endnote>
  <w:endnote w:type="continuationSeparator" w:id="0">
    <w:p w14:paraId="58B0F9F8" w14:textId="77777777" w:rsidR="00800967" w:rsidRDefault="00800967" w:rsidP="00085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FEE46" w14:textId="77777777" w:rsidR="00E027D2" w:rsidRDefault="00CD3D81">
    <w:pPr>
      <w:pStyle w:val="Footer"/>
      <w:jc w:val="right"/>
    </w:pPr>
    <w:r>
      <w:fldChar w:fldCharType="begin"/>
    </w:r>
    <w:r w:rsidR="00E027D2">
      <w:instrText xml:space="preserve"> PAGE   \* MERGEFORMAT </w:instrText>
    </w:r>
    <w:r>
      <w:fldChar w:fldCharType="separate"/>
    </w:r>
    <w:r w:rsidR="00BB483C">
      <w:rPr>
        <w:noProof/>
      </w:rPr>
      <w:t>3</w:t>
    </w:r>
    <w:r>
      <w:rPr>
        <w:noProof/>
      </w:rPr>
      <w:fldChar w:fldCharType="end"/>
    </w:r>
  </w:p>
  <w:p w14:paraId="6F449405" w14:textId="77777777" w:rsidR="00085B8F" w:rsidRDefault="00085B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0BCE5" w14:textId="77777777" w:rsidR="0036255B" w:rsidRDefault="00B7534C">
    <w:pPr>
      <w:pStyle w:val="Footer"/>
    </w:pPr>
    <w:r>
      <w:rPr>
        <w:noProof/>
        <w:lang w:eastAsia="bs-Latn-BA"/>
      </w:rPr>
      <w:drawing>
        <wp:anchor distT="0" distB="0" distL="114300" distR="114300" simplePos="0" relativeHeight="251658240" behindDoc="1" locked="0" layoutInCell="1" allowOverlap="1" wp14:anchorId="1177A614" wp14:editId="362B05FD">
          <wp:simplePos x="0" y="0"/>
          <wp:positionH relativeFrom="column">
            <wp:posOffset>-491490</wp:posOffset>
          </wp:positionH>
          <wp:positionV relativeFrom="paragraph">
            <wp:posOffset>-567055</wp:posOffset>
          </wp:positionV>
          <wp:extent cx="7091045" cy="960120"/>
          <wp:effectExtent l="19050" t="0" r="0" b="0"/>
          <wp:wrapNone/>
          <wp:docPr id="1" name="Slika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6"/>
                  <pic:cNvPicPr>
                    <a:picLocks noChangeAspect="1" noChangeArrowheads="1"/>
                  </pic:cNvPicPr>
                </pic:nvPicPr>
                <pic:blipFill>
                  <a:blip r:embed="rId1"/>
                  <a:srcRect/>
                  <a:stretch>
                    <a:fillRect/>
                  </a:stretch>
                </pic:blipFill>
                <pic:spPr bwMode="auto">
                  <a:xfrm>
                    <a:off x="0" y="0"/>
                    <a:ext cx="7091045" cy="96012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F4924" w14:textId="77777777" w:rsidR="00800967" w:rsidRDefault="00800967" w:rsidP="00085B8F">
      <w:r>
        <w:separator/>
      </w:r>
    </w:p>
  </w:footnote>
  <w:footnote w:type="continuationSeparator" w:id="0">
    <w:p w14:paraId="39AE4A02" w14:textId="77777777" w:rsidR="00800967" w:rsidRDefault="00800967" w:rsidP="00085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38AF0" w14:textId="77777777" w:rsidR="00085B8F" w:rsidRDefault="00085B8F" w:rsidP="00ED21A8">
    <w:pPr>
      <w:pStyle w:val="Header"/>
      <w:tabs>
        <w:tab w:val="clear" w:pos="4536"/>
      </w:tabs>
      <w:ind w:left="-1417"/>
      <w:jc w:val="mediumKashid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CA4BB" w14:textId="77777777" w:rsidR="0036255B" w:rsidRDefault="00B7534C">
    <w:pPr>
      <w:pStyle w:val="Header"/>
    </w:pPr>
    <w:r>
      <w:rPr>
        <w:noProof/>
        <w:lang w:eastAsia="bs-Latn-BA"/>
      </w:rPr>
      <w:drawing>
        <wp:anchor distT="0" distB="0" distL="114300" distR="114300" simplePos="0" relativeHeight="251657216" behindDoc="1" locked="0" layoutInCell="1" allowOverlap="1" wp14:anchorId="7371C3A0" wp14:editId="6E6AC796">
          <wp:simplePos x="0" y="0"/>
          <wp:positionH relativeFrom="column">
            <wp:posOffset>-638175</wp:posOffset>
          </wp:positionH>
          <wp:positionV relativeFrom="paragraph">
            <wp:posOffset>-344170</wp:posOffset>
          </wp:positionV>
          <wp:extent cx="7400290" cy="1002030"/>
          <wp:effectExtent l="19050" t="0" r="0" b="0"/>
          <wp:wrapNone/>
          <wp:docPr id="2"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5"/>
                  <pic:cNvPicPr>
                    <a:picLocks noChangeAspect="1" noChangeArrowheads="1"/>
                  </pic:cNvPicPr>
                </pic:nvPicPr>
                <pic:blipFill>
                  <a:blip r:embed="rId1"/>
                  <a:srcRect/>
                  <a:stretch>
                    <a:fillRect/>
                  </a:stretch>
                </pic:blipFill>
                <pic:spPr bwMode="auto">
                  <a:xfrm>
                    <a:off x="0" y="0"/>
                    <a:ext cx="7400290" cy="100203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E3EE9"/>
    <w:multiLevelType w:val="hybridMultilevel"/>
    <w:tmpl w:val="3DE4BCE0"/>
    <w:lvl w:ilvl="0" w:tplc="68B2FA92">
      <w:start w:val="1"/>
      <w:numFmt w:val="bullet"/>
      <w:lvlText w:val="-"/>
      <w:lvlJc w:val="left"/>
      <w:pPr>
        <w:ind w:left="720" w:hanging="360"/>
      </w:pPr>
      <w:rPr>
        <w:rFonts w:ascii="Times New Roman" w:eastAsia="Apto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7F6826"/>
    <w:multiLevelType w:val="hybridMultilevel"/>
    <w:tmpl w:val="FCDC3DEE"/>
    <w:lvl w:ilvl="0" w:tplc="3F669D2A">
      <w:numFmt w:val="bullet"/>
      <w:lvlText w:val="-"/>
      <w:lvlJc w:val="left"/>
      <w:pPr>
        <w:ind w:left="720" w:hanging="360"/>
      </w:pPr>
      <w:rPr>
        <w:rFonts w:ascii="Times New Roman" w:eastAsia="Aptos" w:hAnsi="Times New Roman" w:cs="Times New Roman" w:hint="default"/>
      </w:rPr>
    </w:lvl>
    <w:lvl w:ilvl="1" w:tplc="141A0003">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379166E3"/>
    <w:multiLevelType w:val="hybridMultilevel"/>
    <w:tmpl w:val="BB008592"/>
    <w:lvl w:ilvl="0" w:tplc="1CB474FE">
      <w:numFmt w:val="bullet"/>
      <w:lvlText w:val="-"/>
      <w:lvlJc w:val="left"/>
      <w:pPr>
        <w:ind w:left="720" w:hanging="360"/>
      </w:pPr>
      <w:rPr>
        <w:rFonts w:ascii="Times New Roman" w:eastAsia="Aptos"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4A9F78E6"/>
    <w:multiLevelType w:val="hybridMultilevel"/>
    <w:tmpl w:val="CCEAE03C"/>
    <w:lvl w:ilvl="0" w:tplc="3F669D2A">
      <w:numFmt w:val="bullet"/>
      <w:lvlText w:val="-"/>
      <w:lvlJc w:val="left"/>
      <w:pPr>
        <w:ind w:left="720" w:hanging="360"/>
      </w:pPr>
      <w:rPr>
        <w:rFonts w:ascii="Times New Roman" w:eastAsia="Aptos"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589E7EA4"/>
    <w:multiLevelType w:val="hybridMultilevel"/>
    <w:tmpl w:val="497ED686"/>
    <w:lvl w:ilvl="0" w:tplc="3F669D2A">
      <w:numFmt w:val="bullet"/>
      <w:lvlText w:val="-"/>
      <w:lvlJc w:val="left"/>
      <w:pPr>
        <w:ind w:left="720" w:hanging="360"/>
      </w:pPr>
      <w:rPr>
        <w:rFonts w:ascii="Times New Roman" w:eastAsia="Aptos"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16cid:durableId="1586914991">
    <w:abstractNumId w:val="1"/>
  </w:num>
  <w:num w:numId="2" w16cid:durableId="1411535663">
    <w:abstractNumId w:val="2"/>
  </w:num>
  <w:num w:numId="3" w16cid:durableId="196041561">
    <w:abstractNumId w:val="0"/>
  </w:num>
  <w:num w:numId="4" w16cid:durableId="1796634469">
    <w:abstractNumId w:val="4"/>
  </w:num>
  <w:num w:numId="5" w16cid:durableId="6161853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3849"/>
    <w:rsid w:val="00003195"/>
    <w:rsid w:val="0000554E"/>
    <w:rsid w:val="000063D3"/>
    <w:rsid w:val="000476B8"/>
    <w:rsid w:val="00061558"/>
    <w:rsid w:val="000831B1"/>
    <w:rsid w:val="00085B8F"/>
    <w:rsid w:val="000971CD"/>
    <w:rsid w:val="000B0A64"/>
    <w:rsid w:val="000C348C"/>
    <w:rsid w:val="000C432C"/>
    <w:rsid w:val="000E6823"/>
    <w:rsid w:val="00102AC8"/>
    <w:rsid w:val="00110F3D"/>
    <w:rsid w:val="001244BD"/>
    <w:rsid w:val="00125C44"/>
    <w:rsid w:val="00143581"/>
    <w:rsid w:val="00153951"/>
    <w:rsid w:val="00167422"/>
    <w:rsid w:val="001C5B09"/>
    <w:rsid w:val="001F0BE5"/>
    <w:rsid w:val="00212D04"/>
    <w:rsid w:val="002337C5"/>
    <w:rsid w:val="00234074"/>
    <w:rsid w:val="0024295E"/>
    <w:rsid w:val="00263F8A"/>
    <w:rsid w:val="002844FE"/>
    <w:rsid w:val="00286FCA"/>
    <w:rsid w:val="002C1312"/>
    <w:rsid w:val="002D59A6"/>
    <w:rsid w:val="002E1D6A"/>
    <w:rsid w:val="002F4F76"/>
    <w:rsid w:val="00310105"/>
    <w:rsid w:val="003233BB"/>
    <w:rsid w:val="003445FF"/>
    <w:rsid w:val="00350DC2"/>
    <w:rsid w:val="00350DE1"/>
    <w:rsid w:val="0036255B"/>
    <w:rsid w:val="00385660"/>
    <w:rsid w:val="00391D32"/>
    <w:rsid w:val="003C61F2"/>
    <w:rsid w:val="003F1A68"/>
    <w:rsid w:val="003F54F9"/>
    <w:rsid w:val="0042255D"/>
    <w:rsid w:val="004262CF"/>
    <w:rsid w:val="00430026"/>
    <w:rsid w:val="004357B4"/>
    <w:rsid w:val="004431BD"/>
    <w:rsid w:val="00446512"/>
    <w:rsid w:val="004652A9"/>
    <w:rsid w:val="004E625C"/>
    <w:rsid w:val="005153C3"/>
    <w:rsid w:val="00520256"/>
    <w:rsid w:val="00534628"/>
    <w:rsid w:val="00542262"/>
    <w:rsid w:val="00556836"/>
    <w:rsid w:val="005661D6"/>
    <w:rsid w:val="00567E08"/>
    <w:rsid w:val="0057506B"/>
    <w:rsid w:val="005B0019"/>
    <w:rsid w:val="005B5D3C"/>
    <w:rsid w:val="005D4D9B"/>
    <w:rsid w:val="005D673C"/>
    <w:rsid w:val="00604BDB"/>
    <w:rsid w:val="00657838"/>
    <w:rsid w:val="0066092A"/>
    <w:rsid w:val="00677972"/>
    <w:rsid w:val="006A706D"/>
    <w:rsid w:val="006C1260"/>
    <w:rsid w:val="006E072F"/>
    <w:rsid w:val="00701930"/>
    <w:rsid w:val="0071426A"/>
    <w:rsid w:val="00717308"/>
    <w:rsid w:val="0072558F"/>
    <w:rsid w:val="00726B9F"/>
    <w:rsid w:val="007535D0"/>
    <w:rsid w:val="00780512"/>
    <w:rsid w:val="007B2659"/>
    <w:rsid w:val="007B60D5"/>
    <w:rsid w:val="007C203C"/>
    <w:rsid w:val="00800967"/>
    <w:rsid w:val="00814980"/>
    <w:rsid w:val="008906B7"/>
    <w:rsid w:val="008B42E4"/>
    <w:rsid w:val="008D3DFF"/>
    <w:rsid w:val="008E15AA"/>
    <w:rsid w:val="00915416"/>
    <w:rsid w:val="0091683C"/>
    <w:rsid w:val="00950639"/>
    <w:rsid w:val="00983849"/>
    <w:rsid w:val="009A3E54"/>
    <w:rsid w:val="009A6682"/>
    <w:rsid w:val="009A7E40"/>
    <w:rsid w:val="009B714F"/>
    <w:rsid w:val="009D117C"/>
    <w:rsid w:val="00A47096"/>
    <w:rsid w:val="00A737D4"/>
    <w:rsid w:val="00A85CB4"/>
    <w:rsid w:val="00A95427"/>
    <w:rsid w:val="00B0305F"/>
    <w:rsid w:val="00B24626"/>
    <w:rsid w:val="00B51F27"/>
    <w:rsid w:val="00B5724B"/>
    <w:rsid w:val="00B67BB2"/>
    <w:rsid w:val="00B7534C"/>
    <w:rsid w:val="00BA3518"/>
    <w:rsid w:val="00BB483C"/>
    <w:rsid w:val="00BD4D62"/>
    <w:rsid w:val="00BE7F93"/>
    <w:rsid w:val="00BF4618"/>
    <w:rsid w:val="00C564FF"/>
    <w:rsid w:val="00C61FC8"/>
    <w:rsid w:val="00C7138F"/>
    <w:rsid w:val="00C8157A"/>
    <w:rsid w:val="00CA08E4"/>
    <w:rsid w:val="00CD05AB"/>
    <w:rsid w:val="00CD3D81"/>
    <w:rsid w:val="00CE6B42"/>
    <w:rsid w:val="00CF2DA1"/>
    <w:rsid w:val="00CF751C"/>
    <w:rsid w:val="00CF795B"/>
    <w:rsid w:val="00D07325"/>
    <w:rsid w:val="00D34F06"/>
    <w:rsid w:val="00D475E6"/>
    <w:rsid w:val="00D505D9"/>
    <w:rsid w:val="00D60374"/>
    <w:rsid w:val="00D75D53"/>
    <w:rsid w:val="00D905BF"/>
    <w:rsid w:val="00DC415C"/>
    <w:rsid w:val="00DC5EB8"/>
    <w:rsid w:val="00DC6D04"/>
    <w:rsid w:val="00DD077D"/>
    <w:rsid w:val="00DE5CC7"/>
    <w:rsid w:val="00E027D2"/>
    <w:rsid w:val="00E03334"/>
    <w:rsid w:val="00E53812"/>
    <w:rsid w:val="00E5449A"/>
    <w:rsid w:val="00E75714"/>
    <w:rsid w:val="00E80E8C"/>
    <w:rsid w:val="00E908A4"/>
    <w:rsid w:val="00EC7A5A"/>
    <w:rsid w:val="00ED21A8"/>
    <w:rsid w:val="00EF34C6"/>
    <w:rsid w:val="00F05B0B"/>
    <w:rsid w:val="00F17A2F"/>
    <w:rsid w:val="00F63530"/>
    <w:rsid w:val="00F705C5"/>
    <w:rsid w:val="00F745D1"/>
    <w:rsid w:val="00F85514"/>
    <w:rsid w:val="00F85B5F"/>
    <w:rsid w:val="00FB6A6E"/>
    <w:rsid w:val="00FC3D55"/>
    <w:rsid w:val="00FC51C6"/>
    <w:rsid w:val="00FD1288"/>
    <w:rsid w:val="00FD2AA3"/>
    <w:rsid w:val="00FF34C7"/>
    <w:rsid w:val="00FF5857"/>
  </w:rsids>
  <m:mathPr>
    <m:mathFont m:val="Cambria Math"/>
    <m:brkBin m:val="before"/>
    <m:brkBinSub m:val="--"/>
    <m:smallFrac/>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5C67"/>
  <w15:docId w15:val="{67C9074F-C8CD-478E-A492-286FE1AEF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bs-Latn-BA" w:eastAsia="bs-Latn-B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0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B8F"/>
    <w:pPr>
      <w:tabs>
        <w:tab w:val="center" w:pos="4536"/>
        <w:tab w:val="right" w:pos="9072"/>
      </w:tabs>
    </w:pPr>
  </w:style>
  <w:style w:type="character" w:customStyle="1" w:styleId="HeaderChar">
    <w:name w:val="Header Char"/>
    <w:basedOn w:val="DefaultParagraphFont"/>
    <w:link w:val="Header"/>
    <w:uiPriority w:val="99"/>
    <w:rsid w:val="00085B8F"/>
  </w:style>
  <w:style w:type="paragraph" w:styleId="Footer">
    <w:name w:val="footer"/>
    <w:basedOn w:val="Normal"/>
    <w:link w:val="FooterChar"/>
    <w:uiPriority w:val="99"/>
    <w:unhideWhenUsed/>
    <w:rsid w:val="00085B8F"/>
    <w:pPr>
      <w:tabs>
        <w:tab w:val="center" w:pos="4536"/>
        <w:tab w:val="right" w:pos="9072"/>
      </w:tabs>
    </w:pPr>
  </w:style>
  <w:style w:type="character" w:customStyle="1" w:styleId="FooterChar">
    <w:name w:val="Footer Char"/>
    <w:basedOn w:val="DefaultParagraphFont"/>
    <w:link w:val="Footer"/>
    <w:uiPriority w:val="99"/>
    <w:rsid w:val="00085B8F"/>
  </w:style>
  <w:style w:type="paragraph" w:styleId="NoSpacing">
    <w:name w:val="No Spacing"/>
    <w:uiPriority w:val="1"/>
    <w:qFormat/>
    <w:rsid w:val="00234074"/>
    <w:pPr>
      <w:suppressAutoHyphens/>
    </w:pPr>
    <w:rPr>
      <w:rFonts w:ascii="Calibri" w:hAnsi="Calibri" w:cs="Calibri"/>
      <w:sz w:val="22"/>
      <w:szCs w:val="22"/>
      <w:lang w:val="hr-HR" w:eastAsia="ar-SA"/>
    </w:rPr>
  </w:style>
  <w:style w:type="paragraph" w:styleId="ListParagraph">
    <w:name w:val="List Paragraph"/>
    <w:basedOn w:val="Normal"/>
    <w:uiPriority w:val="34"/>
    <w:qFormat/>
    <w:rsid w:val="00C564FF"/>
    <w:pPr>
      <w:ind w:left="720"/>
      <w:contextualSpacing/>
    </w:pPr>
  </w:style>
  <w:style w:type="paragraph" w:styleId="NormalWeb">
    <w:name w:val="Normal (Web)"/>
    <w:basedOn w:val="Normal"/>
    <w:uiPriority w:val="99"/>
    <w:unhideWhenUsed/>
    <w:rsid w:val="005D673C"/>
    <w:pPr>
      <w:spacing w:before="100" w:beforeAutospacing="1" w:after="100" w:afterAutospacing="1"/>
    </w:pPr>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32323">
      <w:bodyDiv w:val="1"/>
      <w:marLeft w:val="0"/>
      <w:marRight w:val="0"/>
      <w:marTop w:val="0"/>
      <w:marBottom w:val="0"/>
      <w:divBdr>
        <w:top w:val="none" w:sz="0" w:space="0" w:color="auto"/>
        <w:left w:val="none" w:sz="0" w:space="0" w:color="auto"/>
        <w:bottom w:val="none" w:sz="0" w:space="0" w:color="auto"/>
        <w:right w:val="none" w:sz="0" w:space="0" w:color="auto"/>
      </w:divBdr>
    </w:div>
    <w:div w:id="128481949">
      <w:bodyDiv w:val="1"/>
      <w:marLeft w:val="0"/>
      <w:marRight w:val="0"/>
      <w:marTop w:val="0"/>
      <w:marBottom w:val="0"/>
      <w:divBdr>
        <w:top w:val="none" w:sz="0" w:space="0" w:color="auto"/>
        <w:left w:val="none" w:sz="0" w:space="0" w:color="auto"/>
        <w:bottom w:val="none" w:sz="0" w:space="0" w:color="auto"/>
        <w:right w:val="none" w:sz="0" w:space="0" w:color="auto"/>
      </w:divBdr>
    </w:div>
    <w:div w:id="716658903">
      <w:bodyDiv w:val="1"/>
      <w:marLeft w:val="0"/>
      <w:marRight w:val="0"/>
      <w:marTop w:val="0"/>
      <w:marBottom w:val="0"/>
      <w:divBdr>
        <w:top w:val="none" w:sz="0" w:space="0" w:color="auto"/>
        <w:left w:val="none" w:sz="0" w:space="0" w:color="auto"/>
        <w:bottom w:val="none" w:sz="0" w:space="0" w:color="auto"/>
        <w:right w:val="none" w:sz="0" w:space="0" w:color="auto"/>
      </w:divBdr>
    </w:div>
    <w:div w:id="1240948522">
      <w:bodyDiv w:val="1"/>
      <w:marLeft w:val="0"/>
      <w:marRight w:val="0"/>
      <w:marTop w:val="0"/>
      <w:marBottom w:val="0"/>
      <w:divBdr>
        <w:top w:val="none" w:sz="0" w:space="0" w:color="auto"/>
        <w:left w:val="none" w:sz="0" w:space="0" w:color="auto"/>
        <w:bottom w:val="none" w:sz="0" w:space="0" w:color="auto"/>
        <w:right w:val="none" w:sz="0" w:space="0" w:color="auto"/>
      </w:divBdr>
    </w:div>
    <w:div w:id="189766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In_Desing_doc\baneri_plakati_afise_promo_materijal\memorandumi\Borack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Boracka</Template>
  <TotalTime>38</TotalTime>
  <Pages>4</Pages>
  <Words>1118</Words>
  <Characters>6375</Characters>
  <Application>Microsoft Office Word</Application>
  <DocSecurity>0</DocSecurity>
  <Lines>53</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UserX</dc:creator>
  <cp:lastModifiedBy>Sanin Hadzibajric</cp:lastModifiedBy>
  <cp:revision>19</cp:revision>
  <cp:lastPrinted>2026-01-14T09:33:00Z</cp:lastPrinted>
  <dcterms:created xsi:type="dcterms:W3CDTF">2026-01-05T13:49:00Z</dcterms:created>
  <dcterms:modified xsi:type="dcterms:W3CDTF">2026-01-14T09:53:00Z</dcterms:modified>
</cp:coreProperties>
</file>